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01" w:rsidRDefault="001A2137" w:rsidP="001A2137">
      <w:pPr>
        <w:jc w:val="center"/>
      </w:pPr>
      <w:r>
        <w:t xml:space="preserve">G 33 </w:t>
      </w:r>
      <w:proofErr w:type="spellStart"/>
      <w:r>
        <w:t>Amoris</w:t>
      </w:r>
      <w:proofErr w:type="spellEnd"/>
      <w:r>
        <w:t xml:space="preserve"> </w:t>
      </w:r>
      <w:proofErr w:type="spellStart"/>
      <w:r>
        <w:t>laetitia</w:t>
      </w:r>
      <w:proofErr w:type="spellEnd"/>
      <w:r>
        <w:t xml:space="preserve"> 3</w:t>
      </w:r>
    </w:p>
    <w:p w:rsidR="001A2137" w:rsidRDefault="001A2137" w:rsidP="001A2137">
      <w:pPr>
        <w:jc w:val="center"/>
      </w:pPr>
    </w:p>
    <w:p w:rsidR="001A2137" w:rsidRDefault="001A2137" w:rsidP="001A2137">
      <w:pPr>
        <w:jc w:val="center"/>
      </w:pPr>
    </w:p>
    <w:p w:rsidR="001A2137" w:rsidRDefault="001A2137" w:rsidP="001A2137">
      <w:pPr>
        <w:jc w:val="center"/>
      </w:pPr>
    </w:p>
    <w:p w:rsidR="001A2137" w:rsidRDefault="001A2137" w:rsidP="001A2137">
      <w:pPr>
        <w:jc w:val="center"/>
      </w:pPr>
    </w:p>
    <w:p w:rsidR="001A2137" w:rsidRDefault="001A2137" w:rsidP="001A2137">
      <w:pPr>
        <w:jc w:val="center"/>
      </w:pPr>
    </w:p>
    <w:p w:rsidR="001A2137" w:rsidRDefault="001A2137" w:rsidP="001A2137">
      <w:pPr>
        <w:jc w:val="center"/>
      </w:pPr>
    </w:p>
    <w:p w:rsidR="001A2137" w:rsidRDefault="008B08A4" w:rsidP="001A2137">
      <w:pPr>
        <w:jc w:val="both"/>
      </w:pPr>
      <w:r>
        <w:rPr>
          <w:b/>
        </w:rPr>
        <w:t>Lo sguardo rivolto a Gesù</w:t>
      </w:r>
    </w:p>
    <w:p w:rsidR="00132410" w:rsidRDefault="008B08A4" w:rsidP="001A2137">
      <w:pPr>
        <w:jc w:val="both"/>
      </w:pPr>
      <w:r>
        <w:tab/>
        <w:t xml:space="preserve">Il progetto divino sull’uomo era </w:t>
      </w:r>
      <w:r w:rsidRPr="008F7684">
        <w:rPr>
          <w:b/>
        </w:rPr>
        <w:t>la famiglia unita nel vincolo dell’amore</w:t>
      </w:r>
      <w:r>
        <w:t>, che dà sapore e spessore a tutte le vicende terrena. Ma questo progetto è stato infranto dal rifiuto del nostri progenitori e l’unità d’intenti, l’armonia familiare si infranse nella ricerca del colpevole fuori di sé</w:t>
      </w:r>
      <w:r w:rsidR="00921881">
        <w:t>: “La donna che tu mi hai dato mi ha dato il frutto e io l’ho mangiato”. E già si era spento l’idillio che gli aveva fatto esclamare. “Finalmente questa è carne della mia carne, ossa delle mie ossa</w:t>
      </w:r>
      <w:r w:rsidR="00132410">
        <w:t>!”</w:t>
      </w:r>
    </w:p>
    <w:p w:rsidR="008B08A4" w:rsidRDefault="00132410" w:rsidP="001A2137">
      <w:pPr>
        <w:jc w:val="both"/>
      </w:pPr>
      <w:r>
        <w:t xml:space="preserve">Ed Eva: </w:t>
      </w:r>
      <w:r w:rsidR="00921881">
        <w:t>“Il serpente mi ha ingannato e io ho mangiato”</w:t>
      </w:r>
      <w:r w:rsidR="008B08A4">
        <w:t>.</w:t>
      </w:r>
    </w:p>
    <w:p w:rsidR="00921881" w:rsidRDefault="00921881" w:rsidP="001A2137">
      <w:pPr>
        <w:jc w:val="both"/>
      </w:pPr>
      <w:r>
        <w:tab/>
        <w:t>Nessuno vuol sentirsi addosso la colpa ma neanche nessuno è completamente responsabile delle nostre azioni, noi siamo sempre chiamati al discernimento e se cediamo  a proposte non buone non possiamo scaricare la responsabilità sugli altri, a meno che non ci sia stata una violenza invincibile, nel qual caso la persona violentata non sarebbe responsabile di colpa.</w:t>
      </w:r>
    </w:p>
    <w:p w:rsidR="00437F88" w:rsidRDefault="00921881" w:rsidP="001A2137">
      <w:pPr>
        <w:jc w:val="both"/>
        <w:rPr>
          <w:b/>
        </w:rPr>
      </w:pPr>
      <w:r>
        <w:tab/>
      </w:r>
      <w:r w:rsidRPr="0024271F">
        <w:rPr>
          <w:b/>
        </w:rPr>
        <w:t>Questa disarmonia nella coppia è rimasta</w:t>
      </w:r>
      <w:r w:rsidR="00437F88" w:rsidRPr="0024271F">
        <w:rPr>
          <w:b/>
        </w:rPr>
        <w:t xml:space="preserve"> come effetto del peccato, ma Gesù è venuto a redimerla.</w:t>
      </w:r>
      <w:r w:rsidR="00437F88">
        <w:t xml:space="preserve"> La redenzione non ripristina il piano originario ma ci indica una strada, molto più difficoltosa ma comunque efficace per rigenerarci. </w:t>
      </w:r>
      <w:r w:rsidR="00437F88" w:rsidRPr="0024271F">
        <w:rPr>
          <w:b/>
        </w:rPr>
        <w:t>Lui stesso si fa nostro modello</w:t>
      </w:r>
      <w:r w:rsidR="00437F88">
        <w:t xml:space="preserve">, facendosi uomo e affrontando tutte le vicissitudini umane e, pur provocato, offeso, tradito, umiliato, rimane nell’amore che perdona, dimentica e non tiene il conto di quante altre volte ha già perdonato. Questo suppone </w:t>
      </w:r>
      <w:r w:rsidR="00437F88" w:rsidRPr="0024271F">
        <w:rPr>
          <w:b/>
        </w:rPr>
        <w:t>un lavoro dentro di noi</w:t>
      </w:r>
      <w:r w:rsidR="00437F88">
        <w:t xml:space="preserve">, perché la tendenza al male la ritroviamo dentro di noi con le tre concupiscenze: piacere, avere e potere </w:t>
      </w:r>
      <w:r w:rsidR="00437F88" w:rsidRPr="0024271F">
        <w:rPr>
          <w:b/>
        </w:rPr>
        <w:t>e intorno a noi</w:t>
      </w:r>
      <w:r w:rsidR="00437F88">
        <w:t xml:space="preserve"> comprendendo le povertà altrui e rimanendo nell’amore come ci ha insegnato </w:t>
      </w:r>
      <w:r w:rsidR="0024271F">
        <w:t>Gesù</w:t>
      </w:r>
      <w:r w:rsidR="00437F88">
        <w:t xml:space="preserve">. Inoltre, perché il lavoro non ci si faccia troppo gravoso ci ha lasciato </w:t>
      </w:r>
      <w:r w:rsidR="00437F88" w:rsidRPr="0024271F">
        <w:rPr>
          <w:b/>
        </w:rPr>
        <w:t>i mezzi</w:t>
      </w:r>
      <w:r w:rsidR="00437F88">
        <w:t xml:space="preserve"> </w:t>
      </w:r>
      <w:r w:rsidR="00437F88" w:rsidRPr="0024271F">
        <w:rPr>
          <w:b/>
        </w:rPr>
        <w:t>di grazia</w:t>
      </w:r>
      <w:r w:rsidR="00437F88">
        <w:t xml:space="preserve"> che ci fortificano, ci aiutano, ci </w:t>
      </w:r>
      <w:r w:rsidR="0024271F">
        <w:t>santificano</w:t>
      </w:r>
      <w:r w:rsidR="00437F88" w:rsidRPr="0024271F">
        <w:rPr>
          <w:b/>
        </w:rPr>
        <w:t>: i sacramenti</w:t>
      </w:r>
      <w:r w:rsidR="0024271F">
        <w:rPr>
          <w:b/>
        </w:rPr>
        <w:t>.</w:t>
      </w:r>
    </w:p>
    <w:p w:rsidR="0024271F" w:rsidRPr="0024271F" w:rsidRDefault="0024271F" w:rsidP="001A2137">
      <w:pPr>
        <w:jc w:val="both"/>
        <w:rPr>
          <w:b/>
          <w:sz w:val="16"/>
          <w:szCs w:val="16"/>
        </w:rPr>
      </w:pPr>
    </w:p>
    <w:p w:rsidR="0024271F" w:rsidRDefault="0024271F" w:rsidP="001A2137">
      <w:pPr>
        <w:jc w:val="both"/>
      </w:pPr>
      <w:r>
        <w:rPr>
          <w:b/>
        </w:rPr>
        <w:t>Come riuscire nell’intento?</w:t>
      </w:r>
    </w:p>
    <w:p w:rsidR="0024271F" w:rsidRDefault="00437F88" w:rsidP="00437F88">
      <w:pPr>
        <w:ind w:firstLine="708"/>
        <w:jc w:val="both"/>
      </w:pPr>
      <w:r>
        <w:t xml:space="preserve">Per riuscire nell’intento è necessario innanzitutto </w:t>
      </w:r>
      <w:r w:rsidRPr="001F59E2">
        <w:rPr>
          <w:b/>
        </w:rPr>
        <w:t>lavorare il proprio cuore</w:t>
      </w:r>
      <w:r>
        <w:t xml:space="preserve">, purificandolo da ogni pensiero, affetto desiderio contrario al piano di Dio su di noi. </w:t>
      </w:r>
    </w:p>
    <w:p w:rsidR="001F59E2" w:rsidRDefault="0024271F" w:rsidP="00437F88">
      <w:pPr>
        <w:ind w:firstLine="708"/>
        <w:jc w:val="both"/>
      </w:pPr>
      <w:r>
        <w:t>P</w:t>
      </w:r>
      <w:r w:rsidR="00437F88">
        <w:t xml:space="preserve">er crescere nell’amore, è necessario </w:t>
      </w:r>
      <w:r w:rsidR="00437F88" w:rsidRPr="001F59E2">
        <w:rPr>
          <w:b/>
        </w:rPr>
        <w:t>conoscere la Parola di Dio</w:t>
      </w:r>
      <w:r w:rsidR="00437F88">
        <w:t xml:space="preserve"> e l’esempio di Gesù per averlo sempre dinanzi e non permettere ad altri progetti di interferire</w:t>
      </w:r>
      <w:r w:rsidR="00C02A55">
        <w:t xml:space="preserve">. Ma sarà soprattutto </w:t>
      </w:r>
      <w:r w:rsidR="00C02A55" w:rsidRPr="001F59E2">
        <w:rPr>
          <w:b/>
        </w:rPr>
        <w:t>l’esercitazione</w:t>
      </w:r>
      <w:r w:rsidR="00C02A55">
        <w:t xml:space="preserve"> che ci renderà più facile l’identificazione con Gesù..</w:t>
      </w:r>
    </w:p>
    <w:p w:rsidR="00921881" w:rsidRDefault="001F59E2" w:rsidP="00437F88">
      <w:pPr>
        <w:ind w:firstLine="708"/>
        <w:jc w:val="both"/>
      </w:pPr>
      <w:r w:rsidRPr="0024271F">
        <w:rPr>
          <w:b/>
        </w:rPr>
        <w:t>Il cuore va purificato</w:t>
      </w:r>
      <w:r>
        <w:t xml:space="preserve"> da ogni forma di rancore, spirito di vendetta, chiusura, indifferenza. All’altro non si rinuncia, </w:t>
      </w:r>
      <w:r w:rsidRPr="0024271F">
        <w:rPr>
          <w:b/>
        </w:rPr>
        <w:t>il cuore si deve dilatare al perdono</w:t>
      </w:r>
      <w:r>
        <w:t xml:space="preserve"> che non lascia spazi alla diffidenza, che mina la fiducia, </w:t>
      </w:r>
      <w:r w:rsidR="0024271F">
        <w:t>e deve attivarsi</w:t>
      </w:r>
      <w:r>
        <w:t xml:space="preserve"> perché gli episodi sgradevoli non avvengano. Questo si ottiene con un </w:t>
      </w:r>
      <w:r w:rsidRPr="0024271F">
        <w:rPr>
          <w:b/>
        </w:rPr>
        <w:t>dialogo paziente, sereno, costante col coniuge</w:t>
      </w:r>
      <w:r>
        <w:t>, per salvaguardare la propria e la sua fedeltà</w:t>
      </w:r>
      <w:r w:rsidR="00437F88">
        <w:t>.</w:t>
      </w:r>
    </w:p>
    <w:p w:rsidR="001F59E2" w:rsidRDefault="001F59E2" w:rsidP="00437F88">
      <w:pPr>
        <w:ind w:firstLine="708"/>
        <w:jc w:val="both"/>
      </w:pPr>
      <w:r w:rsidRPr="0024271F">
        <w:rPr>
          <w:b/>
        </w:rPr>
        <w:t>Meravigliarsi dell’infedeltà è infantile</w:t>
      </w:r>
      <w:r>
        <w:t xml:space="preserve">: l’uomo è fragile e tentato e perciò solo un </w:t>
      </w:r>
      <w:r w:rsidRPr="0024271F">
        <w:rPr>
          <w:b/>
        </w:rPr>
        <w:t>grande autocontrollo</w:t>
      </w:r>
      <w:r>
        <w:t xml:space="preserve"> può aiutarlo nel momento della tentazione e soprattutto </w:t>
      </w:r>
      <w:r w:rsidRPr="0024271F">
        <w:rPr>
          <w:b/>
        </w:rPr>
        <w:t>la grazia</w:t>
      </w:r>
      <w:r>
        <w:t xml:space="preserve"> che è dono dall’alto.</w:t>
      </w:r>
    </w:p>
    <w:p w:rsidR="001F59E2" w:rsidRDefault="001F59E2" w:rsidP="00437F88">
      <w:pPr>
        <w:ind w:firstLine="708"/>
        <w:jc w:val="both"/>
      </w:pPr>
      <w:r w:rsidRPr="00AF6C70">
        <w:rPr>
          <w:b/>
        </w:rPr>
        <w:t>L’autocontrollo si ottiene col cammino di fede</w:t>
      </w:r>
      <w:r>
        <w:t>, che ci permette di tenere sempre sotto controllo la nostra vita e quindi ci</w:t>
      </w:r>
      <w:r w:rsidR="00AF6C70">
        <w:t xml:space="preserve"> avverte</w:t>
      </w:r>
      <w:r>
        <w:t xml:space="preserve"> subito quando siamo tentati di reagire all’offesa con l’offesa, all’indifferenza con l’indifferenza, al disprezzo col disprezzo</w:t>
      </w:r>
      <w:r w:rsidR="002C0C58">
        <w:t xml:space="preserve">. </w:t>
      </w:r>
      <w:r w:rsidR="002C0C58" w:rsidRPr="00AF6C70">
        <w:rPr>
          <w:b/>
        </w:rPr>
        <w:t>E la preghiera</w:t>
      </w:r>
      <w:r w:rsidR="002C0C58">
        <w:t xml:space="preserve">, il rapporto con Dio ci fa usufruire dei doni di grazia che Gesù ci ha meritati e ci ha offerti come aiuto alla nostra debolezza. </w:t>
      </w:r>
      <w:r w:rsidR="002C0C58" w:rsidRPr="00AF6C70">
        <w:rPr>
          <w:b/>
        </w:rPr>
        <w:t>La grazia è l’aiuto che arriva sempre all’ultimo momento</w:t>
      </w:r>
      <w:r w:rsidR="002C0C58">
        <w:t>, perché Dio non ci vuol togliere il merito della lotta per rimanere fedeli e potercene assegnare così il merito. Magari in momenti di crisi ci accorgiamo di aver superato il peggio per un soffio, quel soffio e la grazia che ci è stata concessa da Gesù, che ha ascoltato il grido della nostra anima ed è intervenuto</w:t>
      </w:r>
      <w:r w:rsidR="00AF6C70">
        <w:t>.</w:t>
      </w:r>
      <w:r w:rsidR="002C0C58">
        <w:t>.</w:t>
      </w:r>
    </w:p>
    <w:p w:rsidR="00231E4A" w:rsidRDefault="00231E4A" w:rsidP="00437F88">
      <w:pPr>
        <w:ind w:firstLine="708"/>
        <w:jc w:val="both"/>
      </w:pPr>
      <w:r>
        <w:lastRenderedPageBreak/>
        <w:t xml:space="preserve">L’autocontrollo è dominio della nostra istintività, </w:t>
      </w:r>
      <w:r w:rsidRPr="00AF6C70">
        <w:rPr>
          <w:b/>
        </w:rPr>
        <w:t>padronanza di sé</w:t>
      </w:r>
      <w:r>
        <w:t xml:space="preserve">, lucidità nel momento della prova, </w:t>
      </w:r>
      <w:r w:rsidRPr="00AF6C70">
        <w:rPr>
          <w:b/>
        </w:rPr>
        <w:t>la grazia è dono d’amore</w:t>
      </w:r>
      <w:r>
        <w:t>, è bontà divina che si riversa su di noi</w:t>
      </w:r>
      <w:r w:rsidR="00AF6C70">
        <w:t xml:space="preserve"> e ci orienta al</w:t>
      </w:r>
      <w:r>
        <w:t xml:space="preserve"> perdono.</w:t>
      </w:r>
    </w:p>
    <w:p w:rsidR="00231E4A" w:rsidRDefault="00231E4A" w:rsidP="00437F88">
      <w:pPr>
        <w:ind w:firstLine="708"/>
        <w:jc w:val="both"/>
      </w:pPr>
      <w:r>
        <w:t>Gesù, Figlio di Dio</w:t>
      </w:r>
      <w:r w:rsidR="00337142">
        <w:t xml:space="preserve">, modello di vita, </w:t>
      </w:r>
      <w:r w:rsidR="00337142" w:rsidRPr="00AF6C70">
        <w:rPr>
          <w:b/>
        </w:rPr>
        <w:t>nei momenti difficili pregava</w:t>
      </w:r>
      <w:r w:rsidR="00337142">
        <w:t>. Aveva la sua forza divina, ma si rivolgeva ugualmente al Padre, come ogni figlio nei pericoli si rivolge al suo padre.</w:t>
      </w:r>
    </w:p>
    <w:p w:rsidR="00337142" w:rsidRDefault="00337142" w:rsidP="00437F88">
      <w:pPr>
        <w:ind w:firstLine="708"/>
        <w:jc w:val="both"/>
      </w:pPr>
      <w:r>
        <w:t xml:space="preserve">La coppia deve sempre avere davanti ai suoi occhi </w:t>
      </w:r>
      <w:r w:rsidRPr="00AF6C70">
        <w:rPr>
          <w:b/>
        </w:rPr>
        <w:t>l’idea divina sul matrimonio</w:t>
      </w:r>
      <w:r>
        <w:t xml:space="preserve">; oggi gli inganni sono tanti, </w:t>
      </w:r>
      <w:r w:rsidR="00AF6C70">
        <w:t>ma</w:t>
      </w:r>
      <w:r w:rsidR="003F623B">
        <w:t xml:space="preserve"> la coppia si deve sentire investita di responsabilità</w:t>
      </w:r>
      <w:r w:rsidR="00975199">
        <w:t xml:space="preserve"> verso quanti entrano nel circuito del suo amore e niente dovrebbe far</w:t>
      </w:r>
      <w:r w:rsidR="00AF6C70">
        <w:t>la</w:t>
      </w:r>
      <w:r w:rsidR="00975199">
        <w:t xml:space="preserve"> deflettere da questi doveri, resi dolci e vincolanti dall’amore che </w:t>
      </w:r>
      <w:r w:rsidR="00AF6C70">
        <w:t>l’</w:t>
      </w:r>
      <w:r w:rsidR="00975199">
        <w:t>ha reso unità nel sacramento del matrimonio.</w:t>
      </w:r>
    </w:p>
    <w:p w:rsidR="00AF6C70" w:rsidRDefault="00975199" w:rsidP="00437F88">
      <w:pPr>
        <w:ind w:firstLine="708"/>
        <w:jc w:val="both"/>
      </w:pPr>
      <w:r>
        <w:t>Sembra strano che vincoli così sacri possano essere accantonati per incapacità di pazientare nelle difficoltà, per mancanza di quel minimo di umiltà che ci fa guardare al problema e risolverlo con l’accordo reciproco, per incapacità di rinunciare ad un piacere più immaginato che vero</w:t>
      </w:r>
      <w:r w:rsidR="00AF6C70">
        <w:t>,</w:t>
      </w:r>
      <w:r>
        <w:t xml:space="preserve"> e per quel falso valore calpestare i veri valori legati alla famiglia</w:t>
      </w:r>
      <w:r w:rsidR="00AF6C70">
        <w:t>!</w:t>
      </w:r>
      <w:r>
        <w:t xml:space="preserve"> </w:t>
      </w:r>
    </w:p>
    <w:p w:rsidR="00FA6B0F" w:rsidRDefault="00AF6C70" w:rsidP="00437F88">
      <w:pPr>
        <w:ind w:firstLine="708"/>
        <w:jc w:val="both"/>
      </w:pPr>
      <w:r>
        <w:t>I momenti di crisi</w:t>
      </w:r>
      <w:r w:rsidR="00975199">
        <w:t xml:space="preserve">, al contrario, </w:t>
      </w:r>
      <w:r w:rsidR="00975199" w:rsidRPr="00AF6C70">
        <w:rPr>
          <w:b/>
        </w:rPr>
        <w:t>sono i momenti in cui il nostro amore viene misurato in unità d’amore,</w:t>
      </w:r>
      <w:r w:rsidR="00975199">
        <w:t xml:space="preserve"> che richiedono sacrificio ma è proprio il sacrificio misura l’amore: quanto sei disposto a dare per essere fedele al tuo progetto d’amore? Poco? E poco durerà, abbastanza? E abbastanza durerà. Tutto? E sarà pure amore crocifisso ma durerà per sempre, </w:t>
      </w:r>
      <w:r w:rsidR="00975199" w:rsidRPr="00A92118">
        <w:rPr>
          <w:b/>
        </w:rPr>
        <w:t>la tua capacità di trasformare il sacrificio in amore ti concederà la vittoria</w:t>
      </w:r>
      <w:r w:rsidR="00975199">
        <w:t>. E tu avrai vinto la tua battaglia.</w:t>
      </w:r>
    </w:p>
    <w:p w:rsidR="00E03E76" w:rsidRDefault="00E03E76" w:rsidP="00E03E76">
      <w:pPr>
        <w:shd w:val="clear" w:color="auto" w:fill="FFFFFF"/>
        <w:spacing w:line="240" w:lineRule="atLeast"/>
        <w:ind w:left="284" w:hanging="284"/>
        <w:jc w:val="both"/>
        <w:rPr>
          <w:rFonts w:eastAsia="Times New Roman" w:cs="Times New Roman"/>
          <w:b/>
          <w:bCs/>
          <w:color w:val="000000"/>
          <w:szCs w:val="24"/>
          <w:lang w:eastAsia="it-IT"/>
        </w:rPr>
      </w:pPr>
      <w:bookmarkStart w:id="0" w:name="Gesù_recupera_e_porta_a_compimento_il_pr"/>
    </w:p>
    <w:p w:rsidR="00E03E76" w:rsidRPr="00895FD3" w:rsidRDefault="00E03E76" w:rsidP="00E03E76">
      <w:pPr>
        <w:shd w:val="clear" w:color="auto" w:fill="FFFFFF"/>
        <w:spacing w:line="240" w:lineRule="atLeast"/>
        <w:ind w:left="284" w:hanging="284"/>
        <w:jc w:val="both"/>
        <w:rPr>
          <w:rFonts w:eastAsia="Times New Roman" w:cs="Times New Roman"/>
          <w:color w:val="000000"/>
          <w:szCs w:val="24"/>
          <w:lang w:eastAsia="it-IT"/>
        </w:rPr>
      </w:pPr>
      <w:r w:rsidRPr="00895FD3">
        <w:rPr>
          <w:rFonts w:eastAsia="Times New Roman" w:cs="Times New Roman"/>
          <w:b/>
          <w:bCs/>
          <w:color w:val="000000"/>
          <w:szCs w:val="24"/>
          <w:lang w:eastAsia="it-IT"/>
        </w:rPr>
        <w:t>Gesù recupera e porta a compimento il progetto divino</w:t>
      </w:r>
      <w:bookmarkEnd w:id="0"/>
    </w:p>
    <w:p w:rsidR="00E03E76" w:rsidRPr="006D4271" w:rsidRDefault="00E03E76" w:rsidP="00F019C5">
      <w:pPr>
        <w:shd w:val="clear" w:color="auto" w:fill="FFFFFF"/>
        <w:spacing w:line="240" w:lineRule="atLeast"/>
        <w:ind w:firstLine="708"/>
        <w:jc w:val="both"/>
        <w:rPr>
          <w:rFonts w:eastAsia="Times New Roman" w:cs="Times New Roman"/>
          <w:color w:val="000000"/>
          <w:sz w:val="16"/>
          <w:szCs w:val="16"/>
          <w:lang w:eastAsia="it-IT"/>
        </w:rPr>
      </w:pPr>
      <w:r w:rsidRPr="00895FD3">
        <w:rPr>
          <w:rFonts w:eastAsia="Times New Roman" w:cs="Times New Roman"/>
          <w:color w:val="000000"/>
          <w:szCs w:val="24"/>
          <w:lang w:eastAsia="it-IT"/>
        </w:rPr>
        <w:t xml:space="preserve">Di fronte a quelli che </w:t>
      </w:r>
      <w:r>
        <w:rPr>
          <w:rFonts w:eastAsia="Times New Roman" w:cs="Times New Roman"/>
          <w:color w:val="000000"/>
          <w:szCs w:val="24"/>
          <w:lang w:eastAsia="it-IT"/>
        </w:rPr>
        <w:t>ammettevano il divorzio</w:t>
      </w:r>
      <w:r w:rsidRPr="00895FD3">
        <w:rPr>
          <w:rFonts w:eastAsia="Times New Roman" w:cs="Times New Roman"/>
          <w:color w:val="000000"/>
          <w:szCs w:val="24"/>
          <w:lang w:eastAsia="it-IT"/>
        </w:rPr>
        <w:t xml:space="preserve">, il Nuovo Testamento insegna che «ogni creazione di Dio è buona e nulla va rifiutato» </w:t>
      </w:r>
      <w:r w:rsidRPr="006D4271">
        <w:rPr>
          <w:rFonts w:eastAsia="Times New Roman" w:cs="Times New Roman"/>
          <w:color w:val="000000"/>
          <w:sz w:val="16"/>
          <w:szCs w:val="16"/>
          <w:lang w:eastAsia="it-IT"/>
        </w:rPr>
        <w:t>(</w:t>
      </w:r>
      <w:r w:rsidRPr="006D4271">
        <w:rPr>
          <w:rFonts w:eastAsia="Times New Roman" w:cs="Times New Roman"/>
          <w:i/>
          <w:iCs/>
          <w:color w:val="000000"/>
          <w:sz w:val="16"/>
          <w:szCs w:val="16"/>
          <w:lang w:eastAsia="it-IT"/>
        </w:rPr>
        <w:t xml:space="preserve">1 </w:t>
      </w:r>
      <w:proofErr w:type="spellStart"/>
      <w:r w:rsidRPr="006D4271">
        <w:rPr>
          <w:rFonts w:eastAsia="Times New Roman" w:cs="Times New Roman"/>
          <w:i/>
          <w:iCs/>
          <w:color w:val="000000"/>
          <w:sz w:val="16"/>
          <w:szCs w:val="16"/>
          <w:lang w:eastAsia="it-IT"/>
        </w:rPr>
        <w:t>Tm</w:t>
      </w:r>
      <w:proofErr w:type="spellEnd"/>
      <w:r w:rsidRPr="006D4271">
        <w:rPr>
          <w:rFonts w:eastAsia="Times New Roman" w:cs="Times New Roman"/>
          <w:color w:val="000000"/>
          <w:sz w:val="16"/>
          <w:szCs w:val="16"/>
          <w:lang w:eastAsia="it-IT"/>
        </w:rPr>
        <w:t> 4,4)</w:t>
      </w:r>
      <w:r w:rsidRPr="00895FD3">
        <w:rPr>
          <w:rFonts w:eastAsia="Times New Roman" w:cs="Times New Roman"/>
          <w:color w:val="000000"/>
          <w:szCs w:val="24"/>
          <w:lang w:eastAsia="it-IT"/>
        </w:rPr>
        <w:t xml:space="preserve">. </w:t>
      </w:r>
      <w:r w:rsidRPr="00F019C5">
        <w:rPr>
          <w:rFonts w:eastAsia="Times New Roman" w:cs="Times New Roman"/>
          <w:b/>
          <w:color w:val="000000"/>
          <w:szCs w:val="24"/>
          <w:lang w:eastAsia="it-IT"/>
        </w:rPr>
        <w:t>Il matrimonio è un «dono» del Signore</w:t>
      </w:r>
      <w:r w:rsidRPr="00895FD3">
        <w:rPr>
          <w:rFonts w:eastAsia="Times New Roman" w:cs="Times New Roman"/>
          <w:color w:val="000000"/>
          <w:szCs w:val="24"/>
          <w:lang w:eastAsia="it-IT"/>
        </w:rPr>
        <w:t xml:space="preserve"> </w:t>
      </w:r>
      <w:r w:rsidRPr="006D4271">
        <w:rPr>
          <w:rFonts w:eastAsia="Times New Roman" w:cs="Times New Roman"/>
          <w:color w:val="000000"/>
          <w:sz w:val="16"/>
          <w:szCs w:val="16"/>
          <w:lang w:eastAsia="it-IT"/>
        </w:rPr>
        <w:t>(cfr </w:t>
      </w:r>
      <w:r w:rsidRPr="006D4271">
        <w:rPr>
          <w:rFonts w:eastAsia="Times New Roman" w:cs="Times New Roman"/>
          <w:i/>
          <w:iCs/>
          <w:color w:val="000000"/>
          <w:sz w:val="16"/>
          <w:szCs w:val="16"/>
          <w:lang w:eastAsia="it-IT"/>
        </w:rPr>
        <w:t xml:space="preserve">1 </w:t>
      </w:r>
      <w:proofErr w:type="spellStart"/>
      <w:r w:rsidRPr="006D4271">
        <w:rPr>
          <w:rFonts w:eastAsia="Times New Roman" w:cs="Times New Roman"/>
          <w:i/>
          <w:iCs/>
          <w:color w:val="000000"/>
          <w:sz w:val="16"/>
          <w:szCs w:val="16"/>
          <w:lang w:eastAsia="it-IT"/>
        </w:rPr>
        <w:t>Cor</w:t>
      </w:r>
      <w:proofErr w:type="spellEnd"/>
      <w:r w:rsidRPr="006D4271">
        <w:rPr>
          <w:rFonts w:eastAsia="Times New Roman" w:cs="Times New Roman"/>
          <w:color w:val="000000"/>
          <w:sz w:val="16"/>
          <w:szCs w:val="16"/>
          <w:lang w:eastAsia="it-IT"/>
        </w:rPr>
        <w:t> 7,7).</w:t>
      </w:r>
      <w:r w:rsidRPr="00895FD3">
        <w:rPr>
          <w:rFonts w:eastAsia="Times New Roman" w:cs="Times New Roman"/>
          <w:color w:val="000000"/>
          <w:szCs w:val="24"/>
          <w:lang w:eastAsia="it-IT"/>
        </w:rPr>
        <w:t xml:space="preserve"> Nello stesso tempo, a causa di tale valutazione positiva, si pone un forte accento </w:t>
      </w:r>
      <w:r w:rsidRPr="006D4271">
        <w:rPr>
          <w:rFonts w:eastAsia="Times New Roman" w:cs="Times New Roman"/>
          <w:b/>
          <w:color w:val="000000"/>
          <w:szCs w:val="24"/>
          <w:lang w:eastAsia="it-IT"/>
        </w:rPr>
        <w:t>sull’avere cura di questo dono divino:</w:t>
      </w:r>
      <w:r w:rsidRPr="00895FD3">
        <w:rPr>
          <w:rFonts w:eastAsia="Times New Roman" w:cs="Times New Roman"/>
          <w:color w:val="000000"/>
          <w:szCs w:val="24"/>
          <w:lang w:eastAsia="it-IT"/>
        </w:rPr>
        <w:t xml:space="preserve"> «Il matrimonio sia rispettato da tutti e il letto nuziale sia senza macchia» </w:t>
      </w:r>
      <w:r w:rsidRPr="006D4271">
        <w:rPr>
          <w:rFonts w:eastAsia="Times New Roman" w:cs="Times New Roman"/>
          <w:color w:val="000000"/>
          <w:sz w:val="16"/>
          <w:szCs w:val="16"/>
          <w:lang w:eastAsia="it-IT"/>
        </w:rPr>
        <w:t>(</w:t>
      </w:r>
      <w:proofErr w:type="spellStart"/>
      <w:r w:rsidRPr="006D4271">
        <w:rPr>
          <w:rFonts w:eastAsia="Times New Roman" w:cs="Times New Roman"/>
          <w:i/>
          <w:iCs/>
          <w:color w:val="000000"/>
          <w:sz w:val="16"/>
          <w:szCs w:val="16"/>
          <w:lang w:eastAsia="it-IT"/>
        </w:rPr>
        <w:t>Eb</w:t>
      </w:r>
      <w:proofErr w:type="spellEnd"/>
      <w:r w:rsidRPr="006D4271">
        <w:rPr>
          <w:rFonts w:eastAsia="Times New Roman" w:cs="Times New Roman"/>
          <w:color w:val="000000"/>
          <w:sz w:val="16"/>
          <w:szCs w:val="16"/>
          <w:lang w:eastAsia="it-IT"/>
        </w:rPr>
        <w:t> 13,4).</w:t>
      </w:r>
      <w:r w:rsidRPr="00895FD3">
        <w:rPr>
          <w:rFonts w:eastAsia="Times New Roman" w:cs="Times New Roman"/>
          <w:color w:val="000000"/>
          <w:szCs w:val="24"/>
          <w:lang w:eastAsia="it-IT"/>
        </w:rPr>
        <w:t xml:space="preserve"> Tale dono di Dio include la sessualità: «Non rifiutatevi l’un l’altro» </w:t>
      </w:r>
      <w:r w:rsidRPr="006D4271">
        <w:rPr>
          <w:rFonts w:eastAsia="Times New Roman" w:cs="Times New Roman"/>
          <w:color w:val="000000"/>
          <w:sz w:val="16"/>
          <w:szCs w:val="16"/>
          <w:lang w:eastAsia="it-IT"/>
        </w:rPr>
        <w:t>(</w:t>
      </w:r>
      <w:r w:rsidRPr="006D4271">
        <w:rPr>
          <w:rFonts w:eastAsia="Times New Roman" w:cs="Times New Roman"/>
          <w:i/>
          <w:iCs/>
          <w:color w:val="000000"/>
          <w:sz w:val="16"/>
          <w:szCs w:val="16"/>
          <w:lang w:eastAsia="it-IT"/>
        </w:rPr>
        <w:t xml:space="preserve">1 </w:t>
      </w:r>
      <w:proofErr w:type="spellStart"/>
      <w:r w:rsidRPr="006D4271">
        <w:rPr>
          <w:rFonts w:eastAsia="Times New Roman" w:cs="Times New Roman"/>
          <w:i/>
          <w:iCs/>
          <w:color w:val="000000"/>
          <w:sz w:val="16"/>
          <w:szCs w:val="16"/>
          <w:lang w:eastAsia="it-IT"/>
        </w:rPr>
        <w:t>Cor</w:t>
      </w:r>
      <w:proofErr w:type="spellEnd"/>
      <w:r w:rsidRPr="006D4271">
        <w:rPr>
          <w:rFonts w:eastAsia="Times New Roman" w:cs="Times New Roman"/>
          <w:color w:val="000000"/>
          <w:sz w:val="16"/>
          <w:szCs w:val="16"/>
          <w:lang w:eastAsia="it-IT"/>
        </w:rPr>
        <w:t> 7,5).</w:t>
      </w:r>
    </w:p>
    <w:p w:rsidR="00E03E76" w:rsidRPr="00895FD3" w:rsidRDefault="00E03E76" w:rsidP="00F019C5">
      <w:pPr>
        <w:shd w:val="clear" w:color="auto" w:fill="FFFFFF"/>
        <w:spacing w:line="240" w:lineRule="atLeast"/>
        <w:ind w:firstLine="708"/>
        <w:jc w:val="both"/>
        <w:rPr>
          <w:rFonts w:eastAsia="Times New Roman" w:cs="Times New Roman"/>
          <w:color w:val="000000"/>
          <w:szCs w:val="24"/>
          <w:lang w:eastAsia="it-IT"/>
        </w:rPr>
      </w:pPr>
      <w:r w:rsidRPr="00895FD3">
        <w:rPr>
          <w:rFonts w:eastAsia="Times New Roman" w:cs="Times New Roman"/>
          <w:color w:val="000000"/>
          <w:szCs w:val="24"/>
          <w:lang w:eastAsia="it-IT"/>
        </w:rPr>
        <w:t xml:space="preserve">Gesù, «riferendosi al disegno primigenio sulla coppia umana, riafferma l’unione indissolubile tra l’uomo e la donna, pur dicendo che “per la durezza del vostro cuore Mosè vi ha permesso di ripudiare le vostre mogli, ma da principio non fu così” </w:t>
      </w:r>
      <w:r w:rsidRPr="006D4271">
        <w:rPr>
          <w:rFonts w:eastAsia="Times New Roman" w:cs="Times New Roman"/>
          <w:color w:val="000000"/>
          <w:sz w:val="16"/>
          <w:szCs w:val="16"/>
          <w:lang w:eastAsia="it-IT"/>
        </w:rPr>
        <w:t>(</w:t>
      </w:r>
      <w:r w:rsidRPr="006D4271">
        <w:rPr>
          <w:rFonts w:eastAsia="Times New Roman" w:cs="Times New Roman"/>
          <w:i/>
          <w:iCs/>
          <w:color w:val="000000"/>
          <w:sz w:val="16"/>
          <w:szCs w:val="16"/>
          <w:lang w:eastAsia="it-IT"/>
        </w:rPr>
        <w:t>Mt</w:t>
      </w:r>
      <w:r w:rsidRPr="006D4271">
        <w:rPr>
          <w:rFonts w:eastAsia="Times New Roman" w:cs="Times New Roman"/>
          <w:color w:val="000000"/>
          <w:sz w:val="16"/>
          <w:szCs w:val="16"/>
          <w:lang w:eastAsia="it-IT"/>
        </w:rPr>
        <w:t> 19,8).</w:t>
      </w:r>
      <w:r w:rsidRPr="00895FD3">
        <w:rPr>
          <w:rFonts w:eastAsia="Times New Roman" w:cs="Times New Roman"/>
          <w:color w:val="000000"/>
          <w:szCs w:val="24"/>
          <w:lang w:eastAsia="it-IT"/>
        </w:rPr>
        <w:t xml:space="preserve"> L’indissolubilità del matrimonio</w:t>
      </w:r>
      <w:r w:rsidR="006D4271">
        <w:rPr>
          <w:rFonts w:eastAsia="Times New Roman" w:cs="Times New Roman"/>
          <w:color w:val="000000"/>
          <w:szCs w:val="24"/>
          <w:lang w:eastAsia="it-IT"/>
        </w:rPr>
        <w:t xml:space="preserve">: </w:t>
      </w:r>
      <w:r w:rsidRPr="00895FD3">
        <w:rPr>
          <w:rFonts w:eastAsia="Times New Roman" w:cs="Times New Roman"/>
          <w:color w:val="000000"/>
          <w:szCs w:val="24"/>
          <w:lang w:eastAsia="it-IT"/>
        </w:rPr>
        <w:t>“Quello dunque che Dio ha congiunto, l’uomo non lo separi”: </w:t>
      </w:r>
      <w:r w:rsidRPr="006D4271">
        <w:rPr>
          <w:rFonts w:eastAsia="Times New Roman" w:cs="Times New Roman"/>
          <w:i/>
          <w:iCs/>
          <w:color w:val="000000"/>
          <w:sz w:val="16"/>
          <w:szCs w:val="16"/>
          <w:lang w:eastAsia="it-IT"/>
        </w:rPr>
        <w:t>Mt</w:t>
      </w:r>
      <w:r w:rsidRPr="006D4271">
        <w:rPr>
          <w:rFonts w:eastAsia="Times New Roman" w:cs="Times New Roman"/>
          <w:color w:val="000000"/>
          <w:sz w:val="16"/>
          <w:szCs w:val="16"/>
          <w:lang w:eastAsia="it-IT"/>
        </w:rPr>
        <w:t>19,6),</w:t>
      </w:r>
      <w:r w:rsidRPr="00895FD3">
        <w:rPr>
          <w:rFonts w:eastAsia="Times New Roman" w:cs="Times New Roman"/>
          <w:color w:val="000000"/>
          <w:szCs w:val="24"/>
          <w:lang w:eastAsia="it-IT"/>
        </w:rPr>
        <w:t xml:space="preserve"> non è innanzitutto da intendere come “giogo” imposto agli uomini, bensì come un </w:t>
      </w:r>
      <w:r w:rsidRPr="00F019C5">
        <w:rPr>
          <w:rFonts w:eastAsia="Times New Roman" w:cs="Times New Roman"/>
          <w:b/>
          <w:color w:val="000000"/>
          <w:szCs w:val="24"/>
          <w:lang w:eastAsia="it-IT"/>
        </w:rPr>
        <w:t>“dono” fatto alle persone unite in matrimonio.</w:t>
      </w:r>
      <w:r w:rsidRPr="00895FD3">
        <w:rPr>
          <w:rFonts w:eastAsia="Times New Roman" w:cs="Times New Roman"/>
          <w:color w:val="000000"/>
          <w:szCs w:val="24"/>
          <w:lang w:eastAsia="it-IT"/>
        </w:rPr>
        <w:t xml:space="preserve"> […] La condiscendenza divina accompagna sempre il cammino umano, guarisce e trasforma il cuore indurito con la sua grazia, orientandolo verso il suo principio, attraverso la via della croce. Dai Vangeli emerge chiaramente l’esempio di Gesù, che […] annunciò il messaggio concernente il significato del matrimonio come pienezza della rivelazione che recupera il progetto originario di Dio </w:t>
      </w:r>
      <w:r w:rsidRPr="006D4271">
        <w:rPr>
          <w:rFonts w:eastAsia="Times New Roman" w:cs="Times New Roman"/>
          <w:color w:val="000000"/>
          <w:sz w:val="16"/>
          <w:szCs w:val="16"/>
          <w:lang w:eastAsia="it-IT"/>
        </w:rPr>
        <w:t>(cfr </w:t>
      </w:r>
      <w:r w:rsidRPr="006D4271">
        <w:rPr>
          <w:rFonts w:eastAsia="Times New Roman" w:cs="Times New Roman"/>
          <w:i/>
          <w:iCs/>
          <w:color w:val="000000"/>
          <w:sz w:val="16"/>
          <w:szCs w:val="16"/>
          <w:lang w:eastAsia="it-IT"/>
        </w:rPr>
        <w:t>Mt</w:t>
      </w:r>
      <w:r w:rsidRPr="006D4271">
        <w:rPr>
          <w:rFonts w:eastAsia="Times New Roman" w:cs="Times New Roman"/>
          <w:color w:val="000000"/>
          <w:sz w:val="16"/>
          <w:szCs w:val="16"/>
          <w:lang w:eastAsia="it-IT"/>
        </w:rPr>
        <w:t> 19,3)».</w:t>
      </w:r>
      <w:r w:rsidR="006D4271" w:rsidRPr="00895FD3">
        <w:rPr>
          <w:rFonts w:eastAsia="Times New Roman" w:cs="Times New Roman"/>
          <w:color w:val="000000"/>
          <w:szCs w:val="24"/>
          <w:lang w:eastAsia="it-IT"/>
        </w:rPr>
        <w:t xml:space="preserve"> </w:t>
      </w:r>
    </w:p>
    <w:p w:rsidR="00E03E76" w:rsidRPr="00895FD3" w:rsidRDefault="00E03E76" w:rsidP="00F019C5">
      <w:pPr>
        <w:shd w:val="clear" w:color="auto" w:fill="FFFFFF"/>
        <w:spacing w:line="240" w:lineRule="atLeast"/>
        <w:ind w:firstLine="708"/>
        <w:jc w:val="both"/>
        <w:rPr>
          <w:rFonts w:eastAsia="Times New Roman" w:cs="Times New Roman"/>
          <w:color w:val="000000"/>
          <w:szCs w:val="24"/>
          <w:lang w:eastAsia="it-IT"/>
        </w:rPr>
      </w:pPr>
      <w:r w:rsidRPr="00895FD3">
        <w:rPr>
          <w:rFonts w:eastAsia="Times New Roman" w:cs="Times New Roman"/>
          <w:color w:val="000000"/>
          <w:szCs w:val="24"/>
          <w:lang w:eastAsia="it-IT"/>
        </w:rPr>
        <w:t xml:space="preserve">«Gesù, che ha riconciliato ogni cosa in sé, ha riportato il matrimonio e la famiglia alla loro forma originale </w:t>
      </w:r>
      <w:r w:rsidRPr="006D4271">
        <w:rPr>
          <w:rFonts w:eastAsia="Times New Roman" w:cs="Times New Roman"/>
          <w:color w:val="000000"/>
          <w:sz w:val="16"/>
          <w:szCs w:val="16"/>
          <w:lang w:eastAsia="it-IT"/>
        </w:rPr>
        <w:t>(cfr </w:t>
      </w:r>
      <w:r w:rsidRPr="006D4271">
        <w:rPr>
          <w:rFonts w:eastAsia="Times New Roman" w:cs="Times New Roman"/>
          <w:i/>
          <w:iCs/>
          <w:color w:val="000000"/>
          <w:sz w:val="16"/>
          <w:szCs w:val="16"/>
          <w:lang w:eastAsia="it-IT"/>
        </w:rPr>
        <w:t>Mc</w:t>
      </w:r>
      <w:r w:rsidRPr="006D4271">
        <w:rPr>
          <w:rFonts w:eastAsia="Times New Roman" w:cs="Times New Roman"/>
          <w:color w:val="000000"/>
          <w:sz w:val="16"/>
          <w:szCs w:val="16"/>
          <w:lang w:eastAsia="it-IT"/>
        </w:rPr>
        <w:t> 10,1-12).</w:t>
      </w:r>
      <w:r w:rsidRPr="00895FD3">
        <w:rPr>
          <w:rFonts w:eastAsia="Times New Roman" w:cs="Times New Roman"/>
          <w:color w:val="000000"/>
          <w:szCs w:val="24"/>
          <w:lang w:eastAsia="it-IT"/>
        </w:rPr>
        <w:t xml:space="preserve"> La famiglia e il matrimonio sono stati redenti da Cristo),</w:t>
      </w:r>
      <w:r w:rsidR="006D4271" w:rsidRPr="006D4271">
        <w:rPr>
          <w:rFonts w:eastAsia="Times New Roman" w:cs="Times New Roman"/>
          <w:color w:val="000000"/>
          <w:sz w:val="16"/>
          <w:szCs w:val="16"/>
          <w:lang w:eastAsia="it-IT"/>
        </w:rPr>
        <w:t xml:space="preserve"> (cfr </w:t>
      </w:r>
      <w:proofErr w:type="spellStart"/>
      <w:r w:rsidR="006D4271" w:rsidRPr="006D4271">
        <w:rPr>
          <w:rFonts w:eastAsia="Times New Roman" w:cs="Times New Roman"/>
          <w:i/>
          <w:iCs/>
          <w:color w:val="000000"/>
          <w:sz w:val="16"/>
          <w:szCs w:val="16"/>
          <w:lang w:eastAsia="it-IT"/>
        </w:rPr>
        <w:t>Ef</w:t>
      </w:r>
      <w:proofErr w:type="spellEnd"/>
      <w:r w:rsidR="006D4271" w:rsidRPr="006D4271">
        <w:rPr>
          <w:rFonts w:eastAsia="Times New Roman" w:cs="Times New Roman"/>
          <w:i/>
          <w:iCs/>
          <w:color w:val="000000"/>
          <w:sz w:val="16"/>
          <w:szCs w:val="16"/>
          <w:lang w:eastAsia="it-IT"/>
        </w:rPr>
        <w:t> </w:t>
      </w:r>
      <w:r w:rsidR="006D4271" w:rsidRPr="006D4271">
        <w:rPr>
          <w:rFonts w:eastAsia="Times New Roman" w:cs="Times New Roman"/>
          <w:color w:val="000000"/>
          <w:sz w:val="16"/>
          <w:szCs w:val="16"/>
          <w:lang w:eastAsia="it-IT"/>
        </w:rPr>
        <w:t>5,21-32</w:t>
      </w:r>
      <w:r w:rsidR="006D4271">
        <w:rPr>
          <w:rFonts w:eastAsia="Times New Roman" w:cs="Times New Roman"/>
          <w:color w:val="000000"/>
          <w:sz w:val="16"/>
          <w:szCs w:val="16"/>
          <w:lang w:eastAsia="it-IT"/>
        </w:rPr>
        <w:t>).</w:t>
      </w:r>
      <w:r w:rsidRPr="00895FD3">
        <w:rPr>
          <w:rFonts w:eastAsia="Times New Roman" w:cs="Times New Roman"/>
          <w:color w:val="000000"/>
          <w:szCs w:val="24"/>
          <w:lang w:eastAsia="it-IT"/>
        </w:rPr>
        <w:t xml:space="preserve"> </w:t>
      </w:r>
      <w:r w:rsidRPr="00F019C5">
        <w:rPr>
          <w:rFonts w:eastAsia="Times New Roman" w:cs="Times New Roman"/>
          <w:b/>
          <w:color w:val="000000"/>
          <w:szCs w:val="24"/>
          <w:lang w:eastAsia="it-IT"/>
        </w:rPr>
        <w:t xml:space="preserve">restaurati a immagine della Santissima Trinità, </w:t>
      </w:r>
      <w:r w:rsidRPr="00895FD3">
        <w:rPr>
          <w:rFonts w:eastAsia="Times New Roman" w:cs="Times New Roman"/>
          <w:color w:val="000000"/>
          <w:szCs w:val="24"/>
          <w:lang w:eastAsia="it-IT"/>
        </w:rPr>
        <w:t xml:space="preserve">mistero da cui scaturisce ogni vero amore. L’alleanza sponsale, inaugurata nella creazione e rivelata nella storia della salvezza, riceve la piena rivelazione del suo significato in Cristo e nella sua Chiesa. Da Cristo attraverso la Chiesa, il matrimonio e la famiglia ricevono la grazia necessaria per testimoniare l'amore di Dio e vivere la vita di comunione. Il Vangelo della famiglia attraversa la storia del mondo sin dalla creazione dell’uomo ad immagine e somiglianza di Dio </w:t>
      </w:r>
      <w:r w:rsidRPr="006D4271">
        <w:rPr>
          <w:rFonts w:eastAsia="Times New Roman" w:cs="Times New Roman"/>
          <w:color w:val="000000"/>
          <w:sz w:val="16"/>
          <w:szCs w:val="16"/>
          <w:lang w:eastAsia="it-IT"/>
        </w:rPr>
        <w:t>(cfr </w:t>
      </w:r>
      <w:proofErr w:type="spellStart"/>
      <w:r w:rsidRPr="006D4271">
        <w:rPr>
          <w:rFonts w:eastAsia="Times New Roman" w:cs="Times New Roman"/>
          <w:i/>
          <w:iCs/>
          <w:color w:val="000000"/>
          <w:sz w:val="16"/>
          <w:szCs w:val="16"/>
          <w:lang w:eastAsia="it-IT"/>
        </w:rPr>
        <w:t>Gen</w:t>
      </w:r>
      <w:proofErr w:type="spellEnd"/>
      <w:r w:rsidRPr="006D4271">
        <w:rPr>
          <w:rFonts w:eastAsia="Times New Roman" w:cs="Times New Roman"/>
          <w:color w:val="000000"/>
          <w:sz w:val="16"/>
          <w:szCs w:val="16"/>
          <w:lang w:eastAsia="it-IT"/>
        </w:rPr>
        <w:t> 1,26-27)</w:t>
      </w:r>
      <w:r w:rsidRPr="00895FD3">
        <w:rPr>
          <w:rFonts w:eastAsia="Times New Roman" w:cs="Times New Roman"/>
          <w:color w:val="000000"/>
          <w:szCs w:val="24"/>
          <w:lang w:eastAsia="it-IT"/>
        </w:rPr>
        <w:t xml:space="preserve"> fino al compimento del mistero dell’Alleanza in Cristo alla fine dei secoli con le nozze dell’Agnello </w:t>
      </w:r>
      <w:r w:rsidRPr="006D4271">
        <w:rPr>
          <w:rFonts w:eastAsia="Times New Roman" w:cs="Times New Roman"/>
          <w:color w:val="000000"/>
          <w:sz w:val="16"/>
          <w:szCs w:val="16"/>
          <w:lang w:eastAsia="it-IT"/>
        </w:rPr>
        <w:t>(cfr </w:t>
      </w:r>
      <w:proofErr w:type="spellStart"/>
      <w:r w:rsidRPr="006D4271">
        <w:rPr>
          <w:rFonts w:eastAsia="Times New Roman" w:cs="Times New Roman"/>
          <w:i/>
          <w:iCs/>
          <w:color w:val="000000"/>
          <w:sz w:val="16"/>
          <w:szCs w:val="16"/>
          <w:lang w:eastAsia="it-IT"/>
        </w:rPr>
        <w:t>Ap</w:t>
      </w:r>
      <w:proofErr w:type="spellEnd"/>
      <w:r w:rsidRPr="006D4271">
        <w:rPr>
          <w:rFonts w:eastAsia="Times New Roman" w:cs="Times New Roman"/>
          <w:color w:val="000000"/>
          <w:sz w:val="16"/>
          <w:szCs w:val="16"/>
          <w:lang w:eastAsia="it-IT"/>
        </w:rPr>
        <w:t> 19,9)».</w:t>
      </w:r>
      <w:r w:rsidR="006D4271" w:rsidRPr="00895FD3">
        <w:rPr>
          <w:rFonts w:eastAsia="Times New Roman" w:cs="Times New Roman"/>
          <w:color w:val="000000"/>
          <w:szCs w:val="24"/>
          <w:lang w:eastAsia="it-IT"/>
        </w:rPr>
        <w:t xml:space="preserve"> </w:t>
      </w:r>
    </w:p>
    <w:p w:rsidR="00E03E76" w:rsidRPr="00895FD3" w:rsidRDefault="00E03E76" w:rsidP="00F019C5">
      <w:pPr>
        <w:shd w:val="clear" w:color="auto" w:fill="FFFFFF"/>
        <w:spacing w:line="240" w:lineRule="atLeast"/>
        <w:ind w:firstLine="708"/>
        <w:jc w:val="both"/>
        <w:rPr>
          <w:rFonts w:eastAsia="Times New Roman" w:cs="Times New Roman"/>
          <w:color w:val="000000"/>
          <w:szCs w:val="24"/>
          <w:lang w:eastAsia="it-IT"/>
        </w:rPr>
      </w:pPr>
      <w:r w:rsidRPr="00895FD3">
        <w:rPr>
          <w:rFonts w:eastAsia="Times New Roman" w:cs="Times New Roman"/>
          <w:color w:val="000000"/>
          <w:szCs w:val="24"/>
          <w:lang w:eastAsia="it-IT"/>
        </w:rPr>
        <w:t xml:space="preserve">«L’esempio di Gesù è paradigmatico per la Chiesa. […] Egli ha inaugurato la sua vita pubblica con il segno di </w:t>
      </w:r>
      <w:proofErr w:type="spellStart"/>
      <w:r w:rsidRPr="00895FD3">
        <w:rPr>
          <w:rFonts w:eastAsia="Times New Roman" w:cs="Times New Roman"/>
          <w:color w:val="000000"/>
          <w:szCs w:val="24"/>
          <w:lang w:eastAsia="it-IT"/>
        </w:rPr>
        <w:t>Cana</w:t>
      </w:r>
      <w:proofErr w:type="spellEnd"/>
      <w:r w:rsidRPr="00895FD3">
        <w:rPr>
          <w:rFonts w:eastAsia="Times New Roman" w:cs="Times New Roman"/>
          <w:color w:val="000000"/>
          <w:szCs w:val="24"/>
          <w:lang w:eastAsia="it-IT"/>
        </w:rPr>
        <w:t xml:space="preserve">, compiuto ad un banchetto di nozze </w:t>
      </w:r>
      <w:r w:rsidRPr="006D4271">
        <w:rPr>
          <w:rFonts w:eastAsia="Times New Roman" w:cs="Times New Roman"/>
          <w:color w:val="000000"/>
          <w:sz w:val="16"/>
          <w:szCs w:val="16"/>
          <w:lang w:eastAsia="it-IT"/>
        </w:rPr>
        <w:t>(cfr </w:t>
      </w:r>
      <w:proofErr w:type="spellStart"/>
      <w:r w:rsidRPr="006D4271">
        <w:rPr>
          <w:rFonts w:eastAsia="Times New Roman" w:cs="Times New Roman"/>
          <w:i/>
          <w:iCs/>
          <w:color w:val="000000"/>
          <w:sz w:val="16"/>
          <w:szCs w:val="16"/>
          <w:lang w:eastAsia="it-IT"/>
        </w:rPr>
        <w:t>Gv</w:t>
      </w:r>
      <w:proofErr w:type="spellEnd"/>
      <w:r w:rsidRPr="006D4271">
        <w:rPr>
          <w:rFonts w:eastAsia="Times New Roman" w:cs="Times New Roman"/>
          <w:color w:val="000000"/>
          <w:sz w:val="16"/>
          <w:szCs w:val="16"/>
          <w:lang w:eastAsia="it-IT"/>
        </w:rPr>
        <w:t> 2,1-11).</w:t>
      </w:r>
      <w:r w:rsidRPr="00895FD3">
        <w:rPr>
          <w:rFonts w:eastAsia="Times New Roman" w:cs="Times New Roman"/>
          <w:color w:val="000000"/>
          <w:szCs w:val="24"/>
          <w:lang w:eastAsia="it-IT"/>
        </w:rPr>
        <w:t xml:space="preserve"> […] Ha condiviso momenti quotidiani di amicizia con la famiglia di Lazzaro e le sue sorelle </w:t>
      </w:r>
      <w:r w:rsidRPr="006D4271">
        <w:rPr>
          <w:rFonts w:eastAsia="Times New Roman" w:cs="Times New Roman"/>
          <w:color w:val="000000"/>
          <w:sz w:val="16"/>
          <w:szCs w:val="16"/>
          <w:lang w:eastAsia="it-IT"/>
        </w:rPr>
        <w:t>(cfr </w:t>
      </w:r>
      <w:proofErr w:type="spellStart"/>
      <w:r w:rsidRPr="006D4271">
        <w:rPr>
          <w:rFonts w:eastAsia="Times New Roman" w:cs="Times New Roman"/>
          <w:i/>
          <w:iCs/>
          <w:color w:val="000000"/>
          <w:sz w:val="16"/>
          <w:szCs w:val="16"/>
          <w:lang w:eastAsia="it-IT"/>
        </w:rPr>
        <w:t>Lc</w:t>
      </w:r>
      <w:proofErr w:type="spellEnd"/>
      <w:r w:rsidRPr="006D4271">
        <w:rPr>
          <w:rFonts w:eastAsia="Times New Roman" w:cs="Times New Roman"/>
          <w:color w:val="000000"/>
          <w:sz w:val="16"/>
          <w:szCs w:val="16"/>
          <w:lang w:eastAsia="it-IT"/>
        </w:rPr>
        <w:t> 10,38)</w:t>
      </w:r>
      <w:r w:rsidRPr="00895FD3">
        <w:rPr>
          <w:rFonts w:eastAsia="Times New Roman" w:cs="Times New Roman"/>
          <w:color w:val="000000"/>
          <w:szCs w:val="24"/>
          <w:lang w:eastAsia="it-IT"/>
        </w:rPr>
        <w:t xml:space="preserve"> e con la famiglia di Pietro </w:t>
      </w:r>
      <w:r w:rsidRPr="006D4271">
        <w:rPr>
          <w:rFonts w:eastAsia="Times New Roman" w:cs="Times New Roman"/>
          <w:color w:val="000000"/>
          <w:sz w:val="16"/>
          <w:szCs w:val="16"/>
          <w:lang w:eastAsia="it-IT"/>
        </w:rPr>
        <w:t>(cfr </w:t>
      </w:r>
      <w:r w:rsidRPr="006D4271">
        <w:rPr>
          <w:rFonts w:eastAsia="Times New Roman" w:cs="Times New Roman"/>
          <w:i/>
          <w:iCs/>
          <w:color w:val="000000"/>
          <w:sz w:val="16"/>
          <w:szCs w:val="16"/>
          <w:lang w:eastAsia="it-IT"/>
        </w:rPr>
        <w:t>Mt</w:t>
      </w:r>
      <w:r w:rsidRPr="006D4271">
        <w:rPr>
          <w:rFonts w:eastAsia="Times New Roman" w:cs="Times New Roman"/>
          <w:color w:val="000000"/>
          <w:sz w:val="16"/>
          <w:szCs w:val="16"/>
          <w:lang w:eastAsia="it-IT"/>
        </w:rPr>
        <w:t> 8,14).</w:t>
      </w:r>
      <w:r w:rsidRPr="00895FD3">
        <w:rPr>
          <w:rFonts w:eastAsia="Times New Roman" w:cs="Times New Roman"/>
          <w:color w:val="000000"/>
          <w:szCs w:val="24"/>
          <w:lang w:eastAsia="it-IT"/>
        </w:rPr>
        <w:t xml:space="preserve"> Ha ascoltato il pianto dei genitori per i loro figli, restituendoli alla vita </w:t>
      </w:r>
      <w:r w:rsidRPr="006D4271">
        <w:rPr>
          <w:rFonts w:eastAsia="Times New Roman" w:cs="Times New Roman"/>
          <w:color w:val="000000"/>
          <w:sz w:val="16"/>
          <w:szCs w:val="16"/>
          <w:lang w:eastAsia="it-IT"/>
        </w:rPr>
        <w:t>(cfr </w:t>
      </w:r>
      <w:r w:rsidRPr="006D4271">
        <w:rPr>
          <w:rFonts w:eastAsia="Times New Roman" w:cs="Times New Roman"/>
          <w:i/>
          <w:iCs/>
          <w:color w:val="000000"/>
          <w:sz w:val="16"/>
          <w:szCs w:val="16"/>
          <w:lang w:eastAsia="it-IT"/>
        </w:rPr>
        <w:t>Mc</w:t>
      </w:r>
      <w:r w:rsidRPr="006D4271">
        <w:rPr>
          <w:rFonts w:eastAsia="Times New Roman" w:cs="Times New Roman"/>
          <w:color w:val="000000"/>
          <w:sz w:val="16"/>
          <w:szCs w:val="16"/>
          <w:lang w:eastAsia="it-IT"/>
        </w:rPr>
        <w:t> 5,41; </w:t>
      </w:r>
      <w:proofErr w:type="spellStart"/>
      <w:r w:rsidRPr="006D4271">
        <w:rPr>
          <w:rFonts w:eastAsia="Times New Roman" w:cs="Times New Roman"/>
          <w:i/>
          <w:iCs/>
          <w:color w:val="000000"/>
          <w:sz w:val="16"/>
          <w:szCs w:val="16"/>
          <w:lang w:eastAsia="it-IT"/>
        </w:rPr>
        <w:t>Lc</w:t>
      </w:r>
      <w:proofErr w:type="spellEnd"/>
      <w:r w:rsidRPr="006D4271">
        <w:rPr>
          <w:rFonts w:eastAsia="Times New Roman" w:cs="Times New Roman"/>
          <w:color w:val="000000"/>
          <w:sz w:val="16"/>
          <w:szCs w:val="16"/>
          <w:lang w:eastAsia="it-IT"/>
        </w:rPr>
        <w:t> 7,14-15)</w:t>
      </w:r>
      <w:r w:rsidRPr="00895FD3">
        <w:rPr>
          <w:rFonts w:eastAsia="Times New Roman" w:cs="Times New Roman"/>
          <w:color w:val="000000"/>
          <w:szCs w:val="24"/>
          <w:lang w:eastAsia="it-IT"/>
        </w:rPr>
        <w:t xml:space="preserve"> e manifestando così il vero significato della misericordia, la quale implica il ristabilimento dell’Alleanza (cfr Giovanni Paolo II, </w:t>
      </w:r>
      <w:proofErr w:type="spellStart"/>
      <w:r w:rsidRPr="00895FD3">
        <w:rPr>
          <w:rFonts w:eastAsia="Times New Roman" w:cs="Times New Roman"/>
          <w:i/>
          <w:iCs/>
          <w:color w:val="000000"/>
          <w:szCs w:val="24"/>
          <w:lang w:eastAsia="it-IT"/>
        </w:rPr>
        <w:fldChar w:fldCharType="begin"/>
      </w:r>
      <w:r w:rsidRPr="00895FD3">
        <w:rPr>
          <w:rFonts w:eastAsia="Times New Roman" w:cs="Times New Roman"/>
          <w:i/>
          <w:iCs/>
          <w:color w:val="000000"/>
          <w:szCs w:val="24"/>
          <w:lang w:eastAsia="it-IT"/>
        </w:rPr>
        <w:instrText xml:space="preserve"> HYPERLINK "http://w2.vatican.va/content/john-paul-ii/it/encyclicals/documents/hf_jp-ii_enc_30111980_dives-in-misericordia.html" </w:instrText>
      </w:r>
      <w:r w:rsidRPr="00895FD3">
        <w:rPr>
          <w:rFonts w:eastAsia="Times New Roman" w:cs="Times New Roman"/>
          <w:i/>
          <w:iCs/>
          <w:color w:val="000000"/>
          <w:szCs w:val="24"/>
          <w:lang w:eastAsia="it-IT"/>
        </w:rPr>
        <w:fldChar w:fldCharType="separate"/>
      </w:r>
      <w:r w:rsidRPr="00895FD3">
        <w:rPr>
          <w:rFonts w:eastAsia="Times New Roman" w:cs="Times New Roman"/>
          <w:i/>
          <w:iCs/>
          <w:color w:val="000000"/>
          <w:szCs w:val="24"/>
          <w:u w:val="single"/>
          <w:lang w:eastAsia="it-IT"/>
        </w:rPr>
        <w:t>Dives</w:t>
      </w:r>
      <w:proofErr w:type="spellEnd"/>
      <w:r w:rsidRPr="00895FD3">
        <w:rPr>
          <w:rFonts w:eastAsia="Times New Roman" w:cs="Times New Roman"/>
          <w:i/>
          <w:iCs/>
          <w:color w:val="000000"/>
          <w:szCs w:val="24"/>
          <w:u w:val="single"/>
          <w:lang w:eastAsia="it-IT"/>
        </w:rPr>
        <w:t xml:space="preserve"> in misericordia</w:t>
      </w:r>
      <w:r w:rsidRPr="00895FD3">
        <w:rPr>
          <w:rFonts w:eastAsia="Times New Roman" w:cs="Times New Roman"/>
          <w:i/>
          <w:iCs/>
          <w:color w:val="000000"/>
          <w:szCs w:val="24"/>
          <w:lang w:eastAsia="it-IT"/>
        </w:rPr>
        <w:fldChar w:fldCharType="end"/>
      </w:r>
      <w:r w:rsidRPr="00895FD3">
        <w:rPr>
          <w:rFonts w:eastAsia="Times New Roman" w:cs="Times New Roman"/>
          <w:color w:val="000000"/>
          <w:szCs w:val="24"/>
          <w:lang w:eastAsia="it-IT"/>
        </w:rPr>
        <w:t xml:space="preserve">, 4). Ciò appare </w:t>
      </w:r>
      <w:r w:rsidRPr="00895FD3">
        <w:rPr>
          <w:rFonts w:eastAsia="Times New Roman" w:cs="Times New Roman"/>
          <w:color w:val="000000"/>
          <w:szCs w:val="24"/>
          <w:lang w:eastAsia="it-IT"/>
        </w:rPr>
        <w:lastRenderedPageBreak/>
        <w:t xml:space="preserve">chiaramente negli incontri con la donna samaritana </w:t>
      </w:r>
      <w:r w:rsidRPr="006D4271">
        <w:rPr>
          <w:rFonts w:eastAsia="Times New Roman" w:cs="Times New Roman"/>
          <w:color w:val="000000"/>
          <w:sz w:val="16"/>
          <w:szCs w:val="16"/>
          <w:lang w:eastAsia="it-IT"/>
        </w:rPr>
        <w:t>(cfr </w:t>
      </w:r>
      <w:proofErr w:type="spellStart"/>
      <w:r w:rsidRPr="006D4271">
        <w:rPr>
          <w:rFonts w:eastAsia="Times New Roman" w:cs="Times New Roman"/>
          <w:i/>
          <w:iCs/>
          <w:color w:val="000000"/>
          <w:sz w:val="16"/>
          <w:szCs w:val="16"/>
          <w:lang w:eastAsia="it-IT"/>
        </w:rPr>
        <w:t>Gv</w:t>
      </w:r>
      <w:proofErr w:type="spellEnd"/>
      <w:r w:rsidRPr="006D4271">
        <w:rPr>
          <w:rFonts w:eastAsia="Times New Roman" w:cs="Times New Roman"/>
          <w:color w:val="000000"/>
          <w:sz w:val="16"/>
          <w:szCs w:val="16"/>
          <w:lang w:eastAsia="it-IT"/>
        </w:rPr>
        <w:t> 4,1-30)</w:t>
      </w:r>
      <w:r w:rsidRPr="00895FD3">
        <w:rPr>
          <w:rFonts w:eastAsia="Times New Roman" w:cs="Times New Roman"/>
          <w:color w:val="000000"/>
          <w:szCs w:val="24"/>
          <w:lang w:eastAsia="it-IT"/>
        </w:rPr>
        <w:t xml:space="preserve"> e con l’adultera </w:t>
      </w:r>
      <w:r w:rsidRPr="006D4271">
        <w:rPr>
          <w:rFonts w:eastAsia="Times New Roman" w:cs="Times New Roman"/>
          <w:color w:val="000000"/>
          <w:sz w:val="16"/>
          <w:szCs w:val="16"/>
          <w:lang w:eastAsia="it-IT"/>
        </w:rPr>
        <w:t>(cfr </w:t>
      </w:r>
      <w:proofErr w:type="spellStart"/>
      <w:r w:rsidRPr="006D4271">
        <w:rPr>
          <w:rFonts w:eastAsia="Times New Roman" w:cs="Times New Roman"/>
          <w:i/>
          <w:iCs/>
          <w:color w:val="000000"/>
          <w:sz w:val="16"/>
          <w:szCs w:val="16"/>
          <w:lang w:eastAsia="it-IT"/>
        </w:rPr>
        <w:t>Gv</w:t>
      </w:r>
      <w:proofErr w:type="spellEnd"/>
      <w:r w:rsidRPr="006D4271">
        <w:rPr>
          <w:rFonts w:eastAsia="Times New Roman" w:cs="Times New Roman"/>
          <w:color w:val="000000"/>
          <w:sz w:val="16"/>
          <w:szCs w:val="16"/>
          <w:lang w:eastAsia="it-IT"/>
        </w:rPr>
        <w:t> 8,1-11),</w:t>
      </w:r>
      <w:r w:rsidRPr="00895FD3">
        <w:rPr>
          <w:rFonts w:eastAsia="Times New Roman" w:cs="Times New Roman"/>
          <w:color w:val="000000"/>
          <w:szCs w:val="24"/>
          <w:lang w:eastAsia="it-IT"/>
        </w:rPr>
        <w:t xml:space="preserve"> nei quali la percezione del peccato si desta davanti all’amore gratuito di Gesù».</w:t>
      </w:r>
    </w:p>
    <w:p w:rsidR="00E03E76" w:rsidRPr="00895FD3" w:rsidRDefault="00E03E76" w:rsidP="00F019C5">
      <w:pPr>
        <w:shd w:val="clear" w:color="auto" w:fill="FFFFFF"/>
        <w:spacing w:line="240" w:lineRule="atLeast"/>
        <w:ind w:firstLine="708"/>
        <w:jc w:val="both"/>
        <w:rPr>
          <w:rFonts w:eastAsia="Times New Roman" w:cs="Times New Roman"/>
          <w:color w:val="000000"/>
          <w:szCs w:val="24"/>
          <w:lang w:eastAsia="it-IT"/>
        </w:rPr>
      </w:pPr>
      <w:r w:rsidRPr="00F019C5">
        <w:rPr>
          <w:rFonts w:eastAsia="Times New Roman" w:cs="Times New Roman"/>
          <w:b/>
          <w:color w:val="000000"/>
          <w:szCs w:val="24"/>
          <w:lang w:eastAsia="it-IT"/>
        </w:rPr>
        <w:t>L’incarnazione del Verbo in una famiglia umana</w:t>
      </w:r>
      <w:r w:rsidRPr="00895FD3">
        <w:rPr>
          <w:rFonts w:eastAsia="Times New Roman" w:cs="Times New Roman"/>
          <w:color w:val="000000"/>
          <w:szCs w:val="24"/>
          <w:lang w:eastAsia="it-IT"/>
        </w:rPr>
        <w:t>, a Nazaret</w:t>
      </w:r>
      <w:r w:rsidR="00F019C5">
        <w:rPr>
          <w:rFonts w:eastAsia="Times New Roman" w:cs="Times New Roman"/>
          <w:color w:val="000000"/>
          <w:szCs w:val="24"/>
          <w:lang w:eastAsia="it-IT"/>
        </w:rPr>
        <w:t>h</w:t>
      </w:r>
      <w:r w:rsidRPr="00895FD3">
        <w:rPr>
          <w:rFonts w:eastAsia="Times New Roman" w:cs="Times New Roman"/>
          <w:color w:val="000000"/>
          <w:szCs w:val="24"/>
          <w:lang w:eastAsia="it-IT"/>
        </w:rPr>
        <w:t xml:space="preserve">, commuove con la sua novità la storia del mondo. Abbiamo bisogno di immergerci nel mistero della nascita di Gesù, nel sì di Maria all’annuncio dell’angelo, quando venne concepita la Parola nel suo seno; anche nel sì di Giuseppe, che ha dato il nome a Gesù e si fece carico di Maria; nella festa dei pastori al presepe; nell’adorazione dei Magi; nella fuga in Egitto, in cui Gesù partecipa al dolore del suo popolo esiliato, perseguitato e umiliato; nella religiosa attesa di Zaccaria e nella gioia che accompagna la nascita di Giovanni Battista; nella promessa compiuta per Simeone e Anna nel tempio; nell’ammirazione dei dottori della legge mentre ascoltano la saggezza di Gesù adolescente. E quindi penetrare nei trenta lunghi anni nei quali Gesù si guadagnò il pane lavorando con le sue mani, sussurrando le orazioni e la tradizione credente del suo popolo ed educandosi nella fede dei suoi padri, fino a farla fruttificare nel mistero del Regno. Questo è il mistero del Natale e il segreto di </w:t>
      </w:r>
      <w:proofErr w:type="spellStart"/>
      <w:r w:rsidRPr="00895FD3">
        <w:rPr>
          <w:rFonts w:eastAsia="Times New Roman" w:cs="Times New Roman"/>
          <w:color w:val="000000"/>
          <w:szCs w:val="24"/>
          <w:lang w:eastAsia="it-IT"/>
        </w:rPr>
        <w:t>Nazaret</w:t>
      </w:r>
      <w:proofErr w:type="spellEnd"/>
      <w:r w:rsidRPr="00895FD3">
        <w:rPr>
          <w:rFonts w:eastAsia="Times New Roman" w:cs="Times New Roman"/>
          <w:color w:val="000000"/>
          <w:szCs w:val="24"/>
          <w:lang w:eastAsia="it-IT"/>
        </w:rPr>
        <w:t>, pieno di profumo di famiglia! E’ il mistero che tanto ha affascinato Francesco di Assisi, Teresa di Gesù Bambino e Charles de Foucauld, e al quale si dissetano anche le famiglie cristiane per rinnovare la loro speranza e la loro gioia.</w:t>
      </w:r>
    </w:p>
    <w:p w:rsidR="00E03E76" w:rsidRPr="006D4271" w:rsidRDefault="00E03E76" w:rsidP="00F019C5">
      <w:pPr>
        <w:shd w:val="clear" w:color="auto" w:fill="FFFFFF"/>
        <w:spacing w:line="240" w:lineRule="atLeast"/>
        <w:ind w:firstLine="708"/>
        <w:jc w:val="both"/>
        <w:rPr>
          <w:rFonts w:eastAsia="Times New Roman" w:cs="Times New Roman"/>
          <w:color w:val="000000"/>
          <w:sz w:val="16"/>
          <w:szCs w:val="16"/>
          <w:lang w:eastAsia="it-IT"/>
        </w:rPr>
      </w:pPr>
      <w:r w:rsidRPr="00F019C5">
        <w:rPr>
          <w:rFonts w:eastAsia="Times New Roman" w:cs="Times New Roman"/>
          <w:b/>
          <w:color w:val="000000"/>
          <w:szCs w:val="24"/>
          <w:lang w:eastAsia="it-IT"/>
        </w:rPr>
        <w:t>«L’alleanza di amore e fedeltà, di cui vive la Santa Famiglia di Nazaret</w:t>
      </w:r>
      <w:r w:rsidR="00F019C5" w:rsidRPr="00F019C5">
        <w:rPr>
          <w:rFonts w:eastAsia="Times New Roman" w:cs="Times New Roman"/>
          <w:b/>
          <w:color w:val="000000"/>
          <w:szCs w:val="24"/>
          <w:lang w:eastAsia="it-IT"/>
        </w:rPr>
        <w:t>h</w:t>
      </w:r>
      <w:r w:rsidRPr="00895FD3">
        <w:rPr>
          <w:rFonts w:eastAsia="Times New Roman" w:cs="Times New Roman"/>
          <w:color w:val="000000"/>
          <w:szCs w:val="24"/>
          <w:lang w:eastAsia="it-IT"/>
        </w:rPr>
        <w:t xml:space="preserve">, illumina il principio che dà forma ad ogni famiglia, e la rende capace di affrontare meglio le vicissitudini della vita e della storia. Su questo fondamento, ogni famiglia, pur nella sua debolezza, può diventare una luce nel buio del mondo. “Qui comprendiamo il modo di vivere in famiglia. </w:t>
      </w:r>
      <w:proofErr w:type="spellStart"/>
      <w:r w:rsidRPr="00895FD3">
        <w:rPr>
          <w:rFonts w:eastAsia="Times New Roman" w:cs="Times New Roman"/>
          <w:color w:val="000000"/>
          <w:szCs w:val="24"/>
          <w:lang w:eastAsia="it-IT"/>
        </w:rPr>
        <w:t>Nazaret</w:t>
      </w:r>
      <w:proofErr w:type="spellEnd"/>
      <w:r w:rsidRPr="00895FD3">
        <w:rPr>
          <w:rFonts w:eastAsia="Times New Roman" w:cs="Times New Roman"/>
          <w:color w:val="000000"/>
          <w:szCs w:val="24"/>
          <w:lang w:eastAsia="it-IT"/>
        </w:rPr>
        <w:t xml:space="preserve"> ci ricordi che cos’è la famiglia, cos’è la comunione di amore, la sua bellezza austera e semplice, il suo carattere sacro e inviolabile; ci faccia vedere come è dolce ed insostituibile l’educazione in famiglia, ci insegni la sua funzione naturale nell’ordine sociale” </w:t>
      </w:r>
      <w:r w:rsidRPr="006D4271">
        <w:rPr>
          <w:rFonts w:eastAsia="Times New Roman" w:cs="Times New Roman"/>
          <w:color w:val="000000"/>
          <w:sz w:val="16"/>
          <w:szCs w:val="16"/>
          <w:lang w:eastAsia="it-IT"/>
        </w:rPr>
        <w:t xml:space="preserve">(Paolo </w:t>
      </w:r>
      <w:proofErr w:type="spellStart"/>
      <w:r w:rsidRPr="006D4271">
        <w:rPr>
          <w:rFonts w:eastAsia="Times New Roman" w:cs="Times New Roman"/>
          <w:color w:val="000000"/>
          <w:sz w:val="16"/>
          <w:szCs w:val="16"/>
          <w:lang w:eastAsia="it-IT"/>
        </w:rPr>
        <w:t>VI</w:t>
      </w:r>
      <w:proofErr w:type="spellEnd"/>
      <w:r w:rsidRPr="006D4271">
        <w:rPr>
          <w:rFonts w:eastAsia="Times New Roman" w:cs="Times New Roman"/>
          <w:color w:val="000000"/>
          <w:sz w:val="16"/>
          <w:szCs w:val="16"/>
          <w:lang w:eastAsia="it-IT"/>
        </w:rPr>
        <w:t>, </w:t>
      </w:r>
      <w:r w:rsidRPr="006D4271">
        <w:rPr>
          <w:rFonts w:eastAsia="Times New Roman" w:cs="Times New Roman"/>
          <w:i/>
          <w:iCs/>
          <w:color w:val="000000"/>
          <w:sz w:val="16"/>
          <w:szCs w:val="16"/>
          <w:lang w:eastAsia="it-IT"/>
        </w:rPr>
        <w:t xml:space="preserve">Discorso a </w:t>
      </w:r>
      <w:proofErr w:type="spellStart"/>
      <w:r w:rsidRPr="006D4271">
        <w:rPr>
          <w:rFonts w:eastAsia="Times New Roman" w:cs="Times New Roman"/>
          <w:i/>
          <w:iCs/>
          <w:color w:val="000000"/>
          <w:sz w:val="16"/>
          <w:szCs w:val="16"/>
          <w:lang w:eastAsia="it-IT"/>
        </w:rPr>
        <w:t>Nazaret</w:t>
      </w:r>
      <w:proofErr w:type="spellEnd"/>
      <w:r w:rsidRPr="006D4271">
        <w:rPr>
          <w:rFonts w:eastAsia="Times New Roman" w:cs="Times New Roman"/>
          <w:color w:val="000000"/>
          <w:sz w:val="16"/>
          <w:szCs w:val="16"/>
          <w:lang w:eastAsia="it-IT"/>
        </w:rPr>
        <w:t>, 5 gennaio 1964)».</w:t>
      </w:r>
      <w:r w:rsidR="006D4271" w:rsidRPr="006D4271">
        <w:rPr>
          <w:rFonts w:eastAsia="Times New Roman" w:cs="Times New Roman"/>
          <w:color w:val="000000"/>
          <w:sz w:val="16"/>
          <w:szCs w:val="16"/>
          <w:lang w:eastAsia="it-IT"/>
        </w:rPr>
        <w:t xml:space="preserve"> </w:t>
      </w:r>
    </w:p>
    <w:p w:rsidR="00F019C5" w:rsidRPr="00895FD3" w:rsidRDefault="00F019C5" w:rsidP="00F019C5">
      <w:pPr>
        <w:shd w:val="clear" w:color="auto" w:fill="FFFFFF"/>
        <w:spacing w:line="240" w:lineRule="atLeast"/>
        <w:ind w:firstLine="708"/>
        <w:jc w:val="both"/>
        <w:rPr>
          <w:rFonts w:eastAsia="Times New Roman" w:cs="Times New Roman"/>
          <w:color w:val="000000"/>
          <w:szCs w:val="24"/>
          <w:lang w:eastAsia="it-IT"/>
        </w:rPr>
      </w:pPr>
    </w:p>
    <w:p w:rsidR="00E03E76" w:rsidRPr="00895FD3" w:rsidRDefault="00E03E76" w:rsidP="00E03E76">
      <w:pPr>
        <w:shd w:val="clear" w:color="auto" w:fill="FFFFFF"/>
        <w:spacing w:line="240" w:lineRule="atLeast"/>
        <w:ind w:left="284" w:hanging="284"/>
        <w:jc w:val="both"/>
        <w:rPr>
          <w:rFonts w:eastAsia="Times New Roman" w:cs="Times New Roman"/>
          <w:color w:val="000000"/>
          <w:szCs w:val="24"/>
          <w:lang w:eastAsia="it-IT"/>
        </w:rPr>
      </w:pPr>
      <w:bookmarkStart w:id="1" w:name="La_famiglia_nei_documenti_della_Chiesa__"/>
      <w:r w:rsidRPr="00895FD3">
        <w:rPr>
          <w:rFonts w:eastAsia="Times New Roman" w:cs="Times New Roman"/>
          <w:b/>
          <w:bCs/>
          <w:color w:val="000000"/>
          <w:szCs w:val="24"/>
          <w:lang w:eastAsia="it-IT"/>
        </w:rPr>
        <w:t>La famiglia nei documenti della Chiesa</w:t>
      </w:r>
      <w:bookmarkEnd w:id="1"/>
    </w:p>
    <w:p w:rsidR="00E03E76" w:rsidRPr="00895FD3" w:rsidRDefault="00E03E76" w:rsidP="00F019C5">
      <w:pPr>
        <w:shd w:val="clear" w:color="auto" w:fill="FFFFFF"/>
        <w:spacing w:line="240" w:lineRule="atLeast"/>
        <w:ind w:firstLine="708"/>
        <w:jc w:val="both"/>
        <w:rPr>
          <w:rFonts w:eastAsia="Times New Roman" w:cs="Times New Roman"/>
          <w:color w:val="000000"/>
          <w:szCs w:val="24"/>
          <w:lang w:eastAsia="it-IT"/>
        </w:rPr>
      </w:pPr>
      <w:r w:rsidRPr="00F019C5">
        <w:rPr>
          <w:rFonts w:eastAsia="Times New Roman" w:cs="Times New Roman"/>
          <w:b/>
          <w:color w:val="000000"/>
          <w:szCs w:val="24"/>
          <w:lang w:eastAsia="it-IT"/>
        </w:rPr>
        <w:t>Il </w:t>
      </w:r>
      <w:hyperlink r:id="rId5" w:history="1">
        <w:r w:rsidRPr="00F019C5">
          <w:rPr>
            <w:rFonts w:eastAsia="Times New Roman" w:cs="Times New Roman"/>
            <w:b/>
            <w:color w:val="000000"/>
            <w:szCs w:val="24"/>
            <w:u w:val="single"/>
            <w:lang w:eastAsia="it-IT"/>
          </w:rPr>
          <w:t>Concilio Ecumenico Vaticano II</w:t>
        </w:r>
      </w:hyperlink>
      <w:r w:rsidRPr="00895FD3">
        <w:rPr>
          <w:rFonts w:eastAsia="Times New Roman" w:cs="Times New Roman"/>
          <w:color w:val="000000"/>
          <w:szCs w:val="24"/>
          <w:lang w:eastAsia="it-IT"/>
        </w:rPr>
        <w:t xml:space="preserve">, nella </w:t>
      </w:r>
      <w:r w:rsidRPr="00F019C5">
        <w:rPr>
          <w:rFonts w:eastAsia="Times New Roman" w:cs="Times New Roman"/>
          <w:b/>
          <w:color w:val="000000"/>
          <w:szCs w:val="24"/>
          <w:lang w:eastAsia="it-IT"/>
        </w:rPr>
        <w:t>Costituzione pastorale </w:t>
      </w:r>
      <w:proofErr w:type="spellStart"/>
      <w:r w:rsidRPr="00F019C5">
        <w:rPr>
          <w:rFonts w:eastAsia="Times New Roman" w:cs="Times New Roman"/>
          <w:b/>
          <w:i/>
          <w:iCs/>
          <w:color w:val="000000"/>
          <w:szCs w:val="24"/>
          <w:lang w:eastAsia="it-IT"/>
        </w:rPr>
        <w:fldChar w:fldCharType="begin"/>
      </w:r>
      <w:r w:rsidRPr="00F019C5">
        <w:rPr>
          <w:rFonts w:eastAsia="Times New Roman" w:cs="Times New Roman"/>
          <w:b/>
          <w:i/>
          <w:iCs/>
          <w:color w:val="000000"/>
          <w:szCs w:val="24"/>
          <w:lang w:eastAsia="it-IT"/>
        </w:rPr>
        <w:instrText xml:space="preserve"> HYPERLINK "http://www.vatican.va/archive/hist_councils/ii_vatican_council/documents/vat-ii_const_19651207_gaudium-et-spes_it.html" </w:instrText>
      </w:r>
      <w:r w:rsidRPr="00F019C5">
        <w:rPr>
          <w:rFonts w:eastAsia="Times New Roman" w:cs="Times New Roman"/>
          <w:b/>
          <w:i/>
          <w:iCs/>
          <w:color w:val="000000"/>
          <w:szCs w:val="24"/>
          <w:lang w:eastAsia="it-IT"/>
        </w:rPr>
        <w:fldChar w:fldCharType="separate"/>
      </w:r>
      <w:r w:rsidRPr="00F019C5">
        <w:rPr>
          <w:rFonts w:eastAsia="Times New Roman" w:cs="Times New Roman"/>
          <w:b/>
          <w:i/>
          <w:iCs/>
          <w:color w:val="000000"/>
          <w:szCs w:val="24"/>
          <w:u w:val="single"/>
          <w:lang w:eastAsia="it-IT"/>
        </w:rPr>
        <w:t>Gaudium</w:t>
      </w:r>
      <w:proofErr w:type="spellEnd"/>
      <w:r w:rsidRPr="00F019C5">
        <w:rPr>
          <w:rFonts w:eastAsia="Times New Roman" w:cs="Times New Roman"/>
          <w:b/>
          <w:i/>
          <w:iCs/>
          <w:color w:val="000000"/>
          <w:szCs w:val="24"/>
          <w:u w:val="single"/>
          <w:lang w:eastAsia="it-IT"/>
        </w:rPr>
        <w:t xml:space="preserve"> </w:t>
      </w:r>
      <w:proofErr w:type="spellStart"/>
      <w:r w:rsidRPr="00F019C5">
        <w:rPr>
          <w:rFonts w:eastAsia="Times New Roman" w:cs="Times New Roman"/>
          <w:b/>
          <w:i/>
          <w:iCs/>
          <w:color w:val="000000"/>
          <w:szCs w:val="24"/>
          <w:u w:val="single"/>
          <w:lang w:eastAsia="it-IT"/>
        </w:rPr>
        <w:t>et</w:t>
      </w:r>
      <w:proofErr w:type="spellEnd"/>
      <w:r w:rsidRPr="00F019C5">
        <w:rPr>
          <w:rFonts w:eastAsia="Times New Roman" w:cs="Times New Roman"/>
          <w:b/>
          <w:i/>
          <w:iCs/>
          <w:color w:val="000000"/>
          <w:szCs w:val="24"/>
          <w:u w:val="single"/>
          <w:lang w:eastAsia="it-IT"/>
        </w:rPr>
        <w:t xml:space="preserve"> </w:t>
      </w:r>
      <w:proofErr w:type="spellStart"/>
      <w:r w:rsidRPr="00F019C5">
        <w:rPr>
          <w:rFonts w:eastAsia="Times New Roman" w:cs="Times New Roman"/>
          <w:b/>
          <w:i/>
          <w:iCs/>
          <w:color w:val="000000"/>
          <w:szCs w:val="24"/>
          <w:u w:val="single"/>
          <w:lang w:eastAsia="it-IT"/>
        </w:rPr>
        <w:t>spes</w:t>
      </w:r>
      <w:proofErr w:type="spellEnd"/>
      <w:r w:rsidRPr="00F019C5">
        <w:rPr>
          <w:rFonts w:eastAsia="Times New Roman" w:cs="Times New Roman"/>
          <w:b/>
          <w:i/>
          <w:iCs/>
          <w:color w:val="000000"/>
          <w:szCs w:val="24"/>
          <w:lang w:eastAsia="it-IT"/>
        </w:rPr>
        <w:fldChar w:fldCharType="end"/>
      </w:r>
      <w:r w:rsidRPr="00895FD3">
        <w:rPr>
          <w:rFonts w:eastAsia="Times New Roman" w:cs="Times New Roman"/>
          <w:color w:val="000000"/>
          <w:szCs w:val="24"/>
          <w:lang w:eastAsia="it-IT"/>
        </w:rPr>
        <w:t xml:space="preserve">, si è occupato della promozione della dignità del matrimonio e della famiglia </w:t>
      </w:r>
      <w:r w:rsidRPr="006D4271">
        <w:rPr>
          <w:rFonts w:eastAsia="Times New Roman" w:cs="Times New Roman"/>
          <w:color w:val="000000"/>
          <w:sz w:val="16"/>
          <w:szCs w:val="16"/>
          <w:lang w:eastAsia="it-IT"/>
        </w:rPr>
        <w:t xml:space="preserve">(cfr </w:t>
      </w:r>
      <w:proofErr w:type="spellStart"/>
      <w:r w:rsidRPr="006D4271">
        <w:rPr>
          <w:rFonts w:eastAsia="Times New Roman" w:cs="Times New Roman"/>
          <w:color w:val="000000"/>
          <w:sz w:val="16"/>
          <w:szCs w:val="16"/>
          <w:lang w:eastAsia="it-IT"/>
        </w:rPr>
        <w:t>nn</w:t>
      </w:r>
      <w:proofErr w:type="spellEnd"/>
      <w:r w:rsidRPr="006D4271">
        <w:rPr>
          <w:rFonts w:eastAsia="Times New Roman" w:cs="Times New Roman"/>
          <w:color w:val="000000"/>
          <w:sz w:val="16"/>
          <w:szCs w:val="16"/>
          <w:lang w:eastAsia="it-IT"/>
        </w:rPr>
        <w:t>. 47-52).</w:t>
      </w:r>
      <w:r w:rsidRPr="00895FD3">
        <w:rPr>
          <w:rFonts w:eastAsia="Times New Roman" w:cs="Times New Roman"/>
          <w:color w:val="000000"/>
          <w:szCs w:val="24"/>
          <w:lang w:eastAsia="it-IT"/>
        </w:rPr>
        <w:t xml:space="preserve"> «Esso ha definito il matrimonio come comunità di vita e di amore </w:t>
      </w:r>
      <w:r w:rsidRPr="006D4271">
        <w:rPr>
          <w:rFonts w:eastAsia="Times New Roman" w:cs="Times New Roman"/>
          <w:color w:val="000000"/>
          <w:sz w:val="16"/>
          <w:szCs w:val="16"/>
          <w:lang w:eastAsia="it-IT"/>
        </w:rPr>
        <w:t>(cfr</w:t>
      </w:r>
      <w:r w:rsidRPr="006D4271">
        <w:rPr>
          <w:rFonts w:eastAsia="Times New Roman" w:cs="Times New Roman"/>
          <w:i/>
          <w:iCs/>
          <w:color w:val="000000"/>
          <w:sz w:val="16"/>
          <w:szCs w:val="16"/>
          <w:lang w:eastAsia="it-IT"/>
        </w:rPr>
        <w:t> </w:t>
      </w:r>
      <w:r w:rsidRPr="006D4271">
        <w:rPr>
          <w:rFonts w:eastAsia="Times New Roman" w:cs="Times New Roman"/>
          <w:color w:val="000000"/>
          <w:sz w:val="16"/>
          <w:szCs w:val="16"/>
          <w:lang w:eastAsia="it-IT"/>
        </w:rPr>
        <w:t>48),</w:t>
      </w:r>
      <w:r w:rsidRPr="00895FD3">
        <w:rPr>
          <w:rFonts w:eastAsia="Times New Roman" w:cs="Times New Roman"/>
          <w:color w:val="000000"/>
          <w:szCs w:val="24"/>
          <w:lang w:eastAsia="it-IT"/>
        </w:rPr>
        <w:t xml:space="preserve"> mettendo l’amore al centro della famiglia […]. Il “vero amore tra marito e moglie” </w:t>
      </w:r>
      <w:r w:rsidRPr="006D4271">
        <w:rPr>
          <w:rFonts w:eastAsia="Times New Roman" w:cs="Times New Roman"/>
          <w:color w:val="000000"/>
          <w:sz w:val="16"/>
          <w:szCs w:val="16"/>
          <w:lang w:eastAsia="it-IT"/>
        </w:rPr>
        <w:t>(49)</w:t>
      </w:r>
      <w:r w:rsidRPr="00895FD3">
        <w:rPr>
          <w:rFonts w:eastAsia="Times New Roman" w:cs="Times New Roman"/>
          <w:color w:val="000000"/>
          <w:szCs w:val="24"/>
          <w:lang w:eastAsia="it-IT"/>
        </w:rPr>
        <w:t xml:space="preserve"> implica la mutua donazione di sé, include e integra la dimensione sessuale e l’affettività, corrispondendo al disegno divino </w:t>
      </w:r>
      <w:r w:rsidRPr="006D4271">
        <w:rPr>
          <w:rFonts w:eastAsia="Times New Roman" w:cs="Times New Roman"/>
          <w:color w:val="000000"/>
          <w:sz w:val="16"/>
          <w:szCs w:val="16"/>
          <w:lang w:eastAsia="it-IT"/>
        </w:rPr>
        <w:t>(cfr 48-49).</w:t>
      </w:r>
      <w:r w:rsidRPr="00895FD3">
        <w:rPr>
          <w:rFonts w:eastAsia="Times New Roman" w:cs="Times New Roman"/>
          <w:color w:val="000000"/>
          <w:szCs w:val="24"/>
          <w:lang w:eastAsia="it-IT"/>
        </w:rPr>
        <w:t xml:space="preserve"> Inoltre sottolinea il radicamento in Cristo degli sposi: Cristo Signore “viene incontro ai coniugi cristiani nel sacramento del matrimonio” </w:t>
      </w:r>
      <w:r w:rsidRPr="00CA743C">
        <w:rPr>
          <w:rFonts w:eastAsia="Times New Roman" w:cs="Times New Roman"/>
          <w:color w:val="000000"/>
          <w:sz w:val="16"/>
          <w:szCs w:val="16"/>
          <w:lang w:eastAsia="it-IT"/>
        </w:rPr>
        <w:t>(48)</w:t>
      </w:r>
      <w:r w:rsidRPr="00895FD3">
        <w:rPr>
          <w:rFonts w:eastAsia="Times New Roman" w:cs="Times New Roman"/>
          <w:color w:val="000000"/>
          <w:szCs w:val="24"/>
          <w:lang w:eastAsia="it-IT"/>
        </w:rPr>
        <w:t xml:space="preserve"> e con loro rimane. Nell’incarnazione, Egli assume l’amore umano, lo purifica, lo porta a pienezza, e dona agli sposi, con il suo Spirito, la capacità di viverlo, pervadendo tutta la loro vita di fede, speranza e carità. In questo modo gli sposi sono come consacrati e, mediante una grazia propria, edificano il Corpo di Cristo e costituiscono una Chiesa domestica </w:t>
      </w:r>
      <w:r w:rsidRPr="00CA743C">
        <w:rPr>
          <w:rFonts w:eastAsia="Times New Roman" w:cs="Times New Roman"/>
          <w:color w:val="000000"/>
          <w:sz w:val="16"/>
          <w:szCs w:val="16"/>
          <w:lang w:eastAsia="it-IT"/>
        </w:rPr>
        <w:t>(cfr </w:t>
      </w:r>
      <w:hyperlink r:id="rId6" w:history="1">
        <w:r w:rsidRPr="00CA743C">
          <w:rPr>
            <w:rFonts w:eastAsia="Times New Roman" w:cs="Times New Roman"/>
            <w:i/>
            <w:iCs/>
            <w:color w:val="000000"/>
            <w:sz w:val="16"/>
            <w:szCs w:val="16"/>
            <w:u w:val="single"/>
            <w:lang w:eastAsia="it-IT"/>
          </w:rPr>
          <w:t xml:space="preserve">Lumen </w:t>
        </w:r>
        <w:proofErr w:type="spellStart"/>
        <w:r w:rsidRPr="00CA743C">
          <w:rPr>
            <w:rFonts w:eastAsia="Times New Roman" w:cs="Times New Roman"/>
            <w:i/>
            <w:iCs/>
            <w:color w:val="000000"/>
            <w:sz w:val="16"/>
            <w:szCs w:val="16"/>
            <w:u w:val="single"/>
            <w:lang w:eastAsia="it-IT"/>
          </w:rPr>
          <w:t>gentium</w:t>
        </w:r>
        <w:proofErr w:type="spellEnd"/>
      </w:hyperlink>
      <w:r w:rsidRPr="00CA743C">
        <w:rPr>
          <w:rFonts w:eastAsia="Times New Roman" w:cs="Times New Roman"/>
          <w:color w:val="000000"/>
          <w:sz w:val="16"/>
          <w:szCs w:val="16"/>
          <w:lang w:eastAsia="it-IT"/>
        </w:rPr>
        <w:t>, 11),</w:t>
      </w:r>
      <w:r w:rsidRPr="00895FD3">
        <w:rPr>
          <w:rFonts w:eastAsia="Times New Roman" w:cs="Times New Roman"/>
          <w:color w:val="000000"/>
          <w:szCs w:val="24"/>
          <w:lang w:eastAsia="it-IT"/>
        </w:rPr>
        <w:t xml:space="preserve"> così che la Chiesa, per comprendere pienamente il suo mistero, guarda alla famiglia cristiana, che lo manifesta in modo genuino».</w:t>
      </w:r>
    </w:p>
    <w:p w:rsidR="00E03E76" w:rsidRPr="00895FD3" w:rsidRDefault="00E03E76" w:rsidP="00986D21">
      <w:pPr>
        <w:shd w:val="clear" w:color="auto" w:fill="FFFFFF"/>
        <w:spacing w:line="240" w:lineRule="atLeast"/>
        <w:ind w:firstLine="708"/>
        <w:jc w:val="both"/>
        <w:rPr>
          <w:rFonts w:eastAsia="Times New Roman" w:cs="Times New Roman"/>
          <w:color w:val="000000"/>
          <w:szCs w:val="24"/>
          <w:lang w:eastAsia="it-IT"/>
        </w:rPr>
      </w:pPr>
      <w:r w:rsidRPr="00895FD3">
        <w:rPr>
          <w:rFonts w:eastAsia="Times New Roman" w:cs="Times New Roman"/>
          <w:color w:val="000000"/>
          <w:szCs w:val="24"/>
          <w:lang w:eastAsia="it-IT"/>
        </w:rPr>
        <w:t xml:space="preserve">In seguito, </w:t>
      </w:r>
      <w:r w:rsidRPr="00986D21">
        <w:rPr>
          <w:rFonts w:eastAsia="Times New Roman" w:cs="Times New Roman"/>
          <w:b/>
          <w:color w:val="000000"/>
          <w:szCs w:val="24"/>
          <w:lang w:eastAsia="it-IT"/>
        </w:rPr>
        <w:t>«il beato </w:t>
      </w:r>
      <w:hyperlink r:id="rId7" w:history="1">
        <w:r w:rsidRPr="00986D21">
          <w:rPr>
            <w:rFonts w:eastAsia="Times New Roman" w:cs="Times New Roman"/>
            <w:b/>
            <w:color w:val="000000"/>
            <w:szCs w:val="24"/>
            <w:u w:val="single"/>
            <w:lang w:eastAsia="it-IT"/>
          </w:rPr>
          <w:t xml:space="preserve">Paolo </w:t>
        </w:r>
        <w:proofErr w:type="spellStart"/>
        <w:r w:rsidRPr="00986D21">
          <w:rPr>
            <w:rFonts w:eastAsia="Times New Roman" w:cs="Times New Roman"/>
            <w:b/>
            <w:color w:val="000000"/>
            <w:szCs w:val="24"/>
            <w:u w:val="single"/>
            <w:lang w:eastAsia="it-IT"/>
          </w:rPr>
          <w:t>VI</w:t>
        </w:r>
        <w:proofErr w:type="spellEnd"/>
      </w:hyperlink>
      <w:r w:rsidRPr="00895FD3">
        <w:rPr>
          <w:rFonts w:eastAsia="Times New Roman" w:cs="Times New Roman"/>
          <w:color w:val="000000"/>
          <w:szCs w:val="24"/>
          <w:lang w:eastAsia="it-IT"/>
        </w:rPr>
        <w:t xml:space="preserve">, sulla scia del Concilio Vaticano II, ha approfondito la dottrina sul matrimonio e sulla famiglia. In particolare, con </w:t>
      </w:r>
      <w:r w:rsidRPr="00986D21">
        <w:rPr>
          <w:rFonts w:eastAsia="Times New Roman" w:cs="Times New Roman"/>
          <w:b/>
          <w:color w:val="000000"/>
          <w:szCs w:val="24"/>
          <w:lang w:eastAsia="it-IT"/>
        </w:rPr>
        <w:t>l’Enciclica </w:t>
      </w:r>
      <w:proofErr w:type="spellStart"/>
      <w:r w:rsidRPr="00986D21">
        <w:rPr>
          <w:rFonts w:eastAsia="Times New Roman" w:cs="Times New Roman"/>
          <w:b/>
          <w:i/>
          <w:iCs/>
          <w:color w:val="000000"/>
          <w:szCs w:val="24"/>
          <w:lang w:eastAsia="it-IT"/>
        </w:rPr>
        <w:fldChar w:fldCharType="begin"/>
      </w:r>
      <w:r w:rsidRPr="00986D21">
        <w:rPr>
          <w:rFonts w:eastAsia="Times New Roman" w:cs="Times New Roman"/>
          <w:b/>
          <w:i/>
          <w:iCs/>
          <w:color w:val="000000"/>
          <w:szCs w:val="24"/>
          <w:lang w:eastAsia="it-IT"/>
        </w:rPr>
        <w:instrText xml:space="preserve"> HYPERLINK "http://w2.vatican.va/content/paul-vi/it/encyclicals/documents/hf_p-vi_enc_25071968_humanae-vitae.html" </w:instrText>
      </w:r>
      <w:r w:rsidRPr="00986D21">
        <w:rPr>
          <w:rFonts w:eastAsia="Times New Roman" w:cs="Times New Roman"/>
          <w:b/>
          <w:i/>
          <w:iCs/>
          <w:color w:val="000000"/>
          <w:szCs w:val="24"/>
          <w:lang w:eastAsia="it-IT"/>
        </w:rPr>
        <w:fldChar w:fldCharType="separate"/>
      </w:r>
      <w:r w:rsidRPr="00986D21">
        <w:rPr>
          <w:rFonts w:eastAsia="Times New Roman" w:cs="Times New Roman"/>
          <w:b/>
          <w:i/>
          <w:iCs/>
          <w:color w:val="000000"/>
          <w:szCs w:val="24"/>
          <w:u w:val="single"/>
          <w:lang w:eastAsia="it-IT"/>
        </w:rPr>
        <w:t>Humanae</w:t>
      </w:r>
      <w:proofErr w:type="spellEnd"/>
      <w:r w:rsidRPr="00986D21">
        <w:rPr>
          <w:rFonts w:eastAsia="Times New Roman" w:cs="Times New Roman"/>
          <w:b/>
          <w:i/>
          <w:iCs/>
          <w:color w:val="000000"/>
          <w:szCs w:val="24"/>
          <w:u w:val="single"/>
          <w:lang w:eastAsia="it-IT"/>
        </w:rPr>
        <w:t xml:space="preserve"> vitae</w:t>
      </w:r>
      <w:r w:rsidRPr="00986D21">
        <w:rPr>
          <w:rFonts w:eastAsia="Times New Roman" w:cs="Times New Roman"/>
          <w:b/>
          <w:i/>
          <w:iCs/>
          <w:color w:val="000000"/>
          <w:szCs w:val="24"/>
          <w:lang w:eastAsia="it-IT"/>
        </w:rPr>
        <w:fldChar w:fldCharType="end"/>
      </w:r>
      <w:r w:rsidRPr="00895FD3">
        <w:rPr>
          <w:rFonts w:eastAsia="Times New Roman" w:cs="Times New Roman"/>
          <w:color w:val="000000"/>
          <w:szCs w:val="24"/>
          <w:lang w:eastAsia="it-IT"/>
        </w:rPr>
        <w:t>, ha messo in luce il legame intrinseco tra amore coniugale e generazione della vita: “L’amore coniugale richiede dagli sposi che essi conoscano convenientemente la loro missione di paternità responsabile, sulla quale oggi a buon diritto tanto si insiste e che va anch’essa esattamente compresa. […] L’esercizio responsabile della paternità implica dunque che i coniugi riconoscano i propri doveri verso Dio, verso se stessi, verso la famiglia e verso la società, in una giusta gerarchia dei valori» (n. 10). Nell’Esortazione Apostolica </w:t>
      </w:r>
      <w:proofErr w:type="spellStart"/>
      <w:r w:rsidRPr="00895FD3">
        <w:rPr>
          <w:rFonts w:eastAsia="Times New Roman" w:cs="Times New Roman"/>
          <w:i/>
          <w:iCs/>
          <w:color w:val="000000"/>
          <w:szCs w:val="24"/>
          <w:lang w:eastAsia="it-IT"/>
        </w:rPr>
        <w:fldChar w:fldCharType="begin"/>
      </w:r>
      <w:r w:rsidRPr="00895FD3">
        <w:rPr>
          <w:rFonts w:eastAsia="Times New Roman" w:cs="Times New Roman"/>
          <w:i/>
          <w:iCs/>
          <w:color w:val="000000"/>
          <w:szCs w:val="24"/>
          <w:lang w:eastAsia="it-IT"/>
        </w:rPr>
        <w:instrText xml:space="preserve"> HYPERLINK "http://w2.vatican.va/content/paul-vi/it/apost_exhortations/documents/hf_p-vi_exh_19751208_evangelii-nuntiandi.html" </w:instrText>
      </w:r>
      <w:r w:rsidRPr="00895FD3">
        <w:rPr>
          <w:rFonts w:eastAsia="Times New Roman" w:cs="Times New Roman"/>
          <w:i/>
          <w:iCs/>
          <w:color w:val="000000"/>
          <w:szCs w:val="24"/>
          <w:lang w:eastAsia="it-IT"/>
        </w:rPr>
        <w:fldChar w:fldCharType="separate"/>
      </w:r>
      <w:r w:rsidRPr="00895FD3">
        <w:rPr>
          <w:rFonts w:eastAsia="Times New Roman" w:cs="Times New Roman"/>
          <w:i/>
          <w:iCs/>
          <w:color w:val="000000"/>
          <w:szCs w:val="24"/>
          <w:u w:val="single"/>
          <w:lang w:eastAsia="it-IT"/>
        </w:rPr>
        <w:t>Evangelii</w:t>
      </w:r>
      <w:proofErr w:type="spellEnd"/>
      <w:r w:rsidRPr="00895FD3">
        <w:rPr>
          <w:rFonts w:eastAsia="Times New Roman" w:cs="Times New Roman"/>
          <w:i/>
          <w:iCs/>
          <w:color w:val="000000"/>
          <w:szCs w:val="24"/>
          <w:u w:val="single"/>
          <w:lang w:eastAsia="it-IT"/>
        </w:rPr>
        <w:t xml:space="preserve"> </w:t>
      </w:r>
      <w:proofErr w:type="spellStart"/>
      <w:r w:rsidRPr="00895FD3">
        <w:rPr>
          <w:rFonts w:eastAsia="Times New Roman" w:cs="Times New Roman"/>
          <w:i/>
          <w:iCs/>
          <w:color w:val="000000"/>
          <w:szCs w:val="24"/>
          <w:u w:val="single"/>
          <w:lang w:eastAsia="it-IT"/>
        </w:rPr>
        <w:t>nuntiandi</w:t>
      </w:r>
      <w:proofErr w:type="spellEnd"/>
      <w:r w:rsidRPr="00895FD3">
        <w:rPr>
          <w:rFonts w:eastAsia="Times New Roman" w:cs="Times New Roman"/>
          <w:i/>
          <w:iCs/>
          <w:color w:val="000000"/>
          <w:szCs w:val="24"/>
          <w:lang w:eastAsia="it-IT"/>
        </w:rPr>
        <w:fldChar w:fldCharType="end"/>
      </w:r>
      <w:r w:rsidRPr="00895FD3">
        <w:rPr>
          <w:rFonts w:eastAsia="Times New Roman" w:cs="Times New Roman"/>
          <w:color w:val="000000"/>
          <w:szCs w:val="24"/>
          <w:lang w:eastAsia="it-IT"/>
        </w:rPr>
        <w:t xml:space="preserve">, Paolo </w:t>
      </w:r>
      <w:proofErr w:type="spellStart"/>
      <w:r w:rsidRPr="00895FD3">
        <w:rPr>
          <w:rFonts w:eastAsia="Times New Roman" w:cs="Times New Roman"/>
          <w:color w:val="000000"/>
          <w:szCs w:val="24"/>
          <w:lang w:eastAsia="it-IT"/>
        </w:rPr>
        <w:t>VI</w:t>
      </w:r>
      <w:proofErr w:type="spellEnd"/>
      <w:r w:rsidRPr="00895FD3">
        <w:rPr>
          <w:rFonts w:eastAsia="Times New Roman" w:cs="Times New Roman"/>
          <w:color w:val="000000"/>
          <w:szCs w:val="24"/>
          <w:lang w:eastAsia="it-IT"/>
        </w:rPr>
        <w:t xml:space="preserve"> ha evidenziato il rapporto tra la famiglia e la Chiesa».</w:t>
      </w:r>
    </w:p>
    <w:p w:rsidR="00E03E76" w:rsidRPr="00895FD3" w:rsidRDefault="00E03E76" w:rsidP="00986D21">
      <w:pPr>
        <w:shd w:val="clear" w:color="auto" w:fill="FFFFFF"/>
        <w:spacing w:line="240" w:lineRule="atLeast"/>
        <w:ind w:firstLine="708"/>
        <w:jc w:val="both"/>
        <w:rPr>
          <w:rFonts w:eastAsia="Times New Roman" w:cs="Times New Roman"/>
          <w:color w:val="000000"/>
          <w:szCs w:val="24"/>
          <w:lang w:eastAsia="it-IT"/>
        </w:rPr>
      </w:pPr>
      <w:r w:rsidRPr="00986D21">
        <w:rPr>
          <w:rFonts w:eastAsia="Times New Roman" w:cs="Times New Roman"/>
          <w:b/>
          <w:color w:val="000000"/>
          <w:szCs w:val="24"/>
          <w:lang w:eastAsia="it-IT"/>
        </w:rPr>
        <w:t>«San </w:t>
      </w:r>
      <w:hyperlink r:id="rId8" w:history="1">
        <w:r w:rsidRPr="00986D21">
          <w:rPr>
            <w:rFonts w:eastAsia="Times New Roman" w:cs="Times New Roman"/>
            <w:b/>
            <w:color w:val="000000"/>
            <w:szCs w:val="24"/>
            <w:u w:val="single"/>
            <w:lang w:eastAsia="it-IT"/>
          </w:rPr>
          <w:t>Giovanni Paolo II</w:t>
        </w:r>
      </w:hyperlink>
      <w:r w:rsidRPr="00895FD3">
        <w:rPr>
          <w:rFonts w:eastAsia="Times New Roman" w:cs="Times New Roman"/>
          <w:color w:val="000000"/>
          <w:szCs w:val="24"/>
          <w:lang w:eastAsia="it-IT"/>
        </w:rPr>
        <w:t> ha dedicato alla famiglia una particolare attenzione attraverso le sue catechesi sull’amore umano, la</w:t>
      </w:r>
      <w:r w:rsidR="00986D21">
        <w:rPr>
          <w:rFonts w:eastAsia="Times New Roman" w:cs="Times New Roman"/>
          <w:color w:val="000000"/>
          <w:szCs w:val="24"/>
          <w:lang w:eastAsia="it-IT"/>
        </w:rPr>
        <w:t xml:space="preserve"> </w:t>
      </w:r>
      <w:hyperlink r:id="rId9" w:history="1">
        <w:r w:rsidRPr="00986D21">
          <w:rPr>
            <w:rFonts w:eastAsia="Times New Roman" w:cs="Times New Roman"/>
            <w:b/>
            <w:color w:val="000000"/>
            <w:szCs w:val="24"/>
            <w:u w:val="single"/>
            <w:lang w:eastAsia="it-IT"/>
          </w:rPr>
          <w:t>Lettera alle famiglie </w:t>
        </w:r>
        <w:proofErr w:type="spellStart"/>
        <w:r w:rsidRPr="00986D21">
          <w:rPr>
            <w:rFonts w:eastAsia="Times New Roman" w:cs="Times New Roman"/>
            <w:b/>
            <w:i/>
            <w:iCs/>
            <w:color w:val="000000"/>
            <w:szCs w:val="24"/>
            <w:u w:val="single"/>
            <w:lang w:eastAsia="it-IT"/>
          </w:rPr>
          <w:t>Gratissimam</w:t>
        </w:r>
        <w:proofErr w:type="spellEnd"/>
        <w:r w:rsidRPr="00986D21">
          <w:rPr>
            <w:rFonts w:eastAsia="Times New Roman" w:cs="Times New Roman"/>
            <w:b/>
            <w:i/>
            <w:iCs/>
            <w:color w:val="000000"/>
            <w:szCs w:val="24"/>
            <w:u w:val="single"/>
            <w:lang w:eastAsia="it-IT"/>
          </w:rPr>
          <w:t xml:space="preserve"> sane</w:t>
        </w:r>
      </w:hyperlink>
      <w:r w:rsidRPr="00986D21">
        <w:rPr>
          <w:rFonts w:eastAsia="Times New Roman" w:cs="Times New Roman"/>
          <w:b/>
          <w:color w:val="000000"/>
          <w:szCs w:val="24"/>
          <w:lang w:eastAsia="it-IT"/>
        </w:rPr>
        <w:t> </w:t>
      </w:r>
      <w:r w:rsidRPr="00895FD3">
        <w:rPr>
          <w:rFonts w:eastAsia="Times New Roman" w:cs="Times New Roman"/>
          <w:color w:val="000000"/>
          <w:szCs w:val="24"/>
          <w:lang w:eastAsia="it-IT"/>
        </w:rPr>
        <w:t>e soprattutto con l’Esortazione apostolica </w:t>
      </w:r>
      <w:proofErr w:type="spellStart"/>
      <w:r w:rsidRPr="00986D21">
        <w:rPr>
          <w:rFonts w:eastAsia="Times New Roman" w:cs="Times New Roman"/>
          <w:b/>
          <w:i/>
          <w:iCs/>
          <w:color w:val="000000"/>
          <w:szCs w:val="24"/>
          <w:lang w:eastAsia="it-IT"/>
        </w:rPr>
        <w:fldChar w:fldCharType="begin"/>
      </w:r>
      <w:r w:rsidRPr="00986D21">
        <w:rPr>
          <w:rFonts w:eastAsia="Times New Roman" w:cs="Times New Roman"/>
          <w:b/>
          <w:i/>
          <w:iCs/>
          <w:color w:val="000000"/>
          <w:szCs w:val="24"/>
          <w:lang w:eastAsia="it-IT"/>
        </w:rPr>
        <w:instrText xml:space="preserve"> HYPERLINK "https://w2.vatican.va/content/john-paul-ii/it/apost_exhortations/documents/hf_jp-ii_exh_19811122_familiaris-consortio.html" </w:instrText>
      </w:r>
      <w:r w:rsidRPr="00986D21">
        <w:rPr>
          <w:rFonts w:eastAsia="Times New Roman" w:cs="Times New Roman"/>
          <w:b/>
          <w:i/>
          <w:iCs/>
          <w:color w:val="000000"/>
          <w:szCs w:val="24"/>
          <w:lang w:eastAsia="it-IT"/>
        </w:rPr>
        <w:fldChar w:fldCharType="separate"/>
      </w:r>
      <w:r w:rsidRPr="00986D21">
        <w:rPr>
          <w:rFonts w:eastAsia="Times New Roman" w:cs="Times New Roman"/>
          <w:b/>
          <w:i/>
          <w:iCs/>
          <w:color w:val="000000"/>
          <w:szCs w:val="24"/>
          <w:u w:val="single"/>
          <w:lang w:eastAsia="it-IT"/>
        </w:rPr>
        <w:t>Familiaris</w:t>
      </w:r>
      <w:proofErr w:type="spellEnd"/>
      <w:r w:rsidRPr="00986D21">
        <w:rPr>
          <w:rFonts w:eastAsia="Times New Roman" w:cs="Times New Roman"/>
          <w:b/>
          <w:i/>
          <w:iCs/>
          <w:color w:val="000000"/>
          <w:szCs w:val="24"/>
          <w:u w:val="single"/>
          <w:lang w:eastAsia="it-IT"/>
        </w:rPr>
        <w:t xml:space="preserve"> </w:t>
      </w:r>
      <w:proofErr w:type="spellStart"/>
      <w:r w:rsidRPr="00986D21">
        <w:rPr>
          <w:rFonts w:eastAsia="Times New Roman" w:cs="Times New Roman"/>
          <w:b/>
          <w:i/>
          <w:iCs/>
          <w:color w:val="000000"/>
          <w:szCs w:val="24"/>
          <w:u w:val="single"/>
          <w:lang w:eastAsia="it-IT"/>
        </w:rPr>
        <w:t>consortio</w:t>
      </w:r>
      <w:proofErr w:type="spellEnd"/>
      <w:r w:rsidRPr="00986D21">
        <w:rPr>
          <w:rFonts w:eastAsia="Times New Roman" w:cs="Times New Roman"/>
          <w:b/>
          <w:i/>
          <w:iCs/>
          <w:color w:val="000000"/>
          <w:szCs w:val="24"/>
          <w:lang w:eastAsia="it-IT"/>
        </w:rPr>
        <w:fldChar w:fldCharType="end"/>
      </w:r>
      <w:r w:rsidRPr="00986D21">
        <w:rPr>
          <w:rFonts w:eastAsia="Times New Roman" w:cs="Times New Roman"/>
          <w:b/>
          <w:color w:val="000000"/>
          <w:szCs w:val="24"/>
          <w:lang w:eastAsia="it-IT"/>
        </w:rPr>
        <w:t>.</w:t>
      </w:r>
      <w:r w:rsidRPr="00895FD3">
        <w:rPr>
          <w:rFonts w:eastAsia="Times New Roman" w:cs="Times New Roman"/>
          <w:color w:val="000000"/>
          <w:szCs w:val="24"/>
          <w:lang w:eastAsia="it-IT"/>
        </w:rPr>
        <w:t xml:space="preserve"> In tali documenti, il Pontefice ha definito la famiglia “via della Chiesa”; ha offerto una visione d’insieme sulla vocazione all’amore dell’uomo e della donna; ha proposto le linee fondamentali per la pastorale della famiglia e per la presenza della </w:t>
      </w:r>
      <w:r w:rsidRPr="00895FD3">
        <w:rPr>
          <w:rFonts w:eastAsia="Times New Roman" w:cs="Times New Roman"/>
          <w:color w:val="000000"/>
          <w:szCs w:val="24"/>
          <w:lang w:eastAsia="it-IT"/>
        </w:rPr>
        <w:lastRenderedPageBreak/>
        <w:t xml:space="preserve">famiglia nella società. In particolare, trattando della carità coniugale </w:t>
      </w:r>
      <w:r w:rsidRPr="00CA743C">
        <w:rPr>
          <w:rFonts w:eastAsia="Times New Roman" w:cs="Times New Roman"/>
          <w:color w:val="000000"/>
          <w:sz w:val="16"/>
          <w:szCs w:val="16"/>
          <w:lang w:eastAsia="it-IT"/>
        </w:rPr>
        <w:t>(cfr </w:t>
      </w:r>
      <w:proofErr w:type="spellStart"/>
      <w:r w:rsidRPr="00CA743C">
        <w:rPr>
          <w:rFonts w:eastAsia="Times New Roman" w:cs="Times New Roman"/>
          <w:i/>
          <w:iCs/>
          <w:color w:val="000000"/>
          <w:sz w:val="16"/>
          <w:szCs w:val="16"/>
          <w:lang w:eastAsia="it-IT"/>
        </w:rPr>
        <w:fldChar w:fldCharType="begin"/>
      </w:r>
      <w:r w:rsidRPr="00CA743C">
        <w:rPr>
          <w:rFonts w:eastAsia="Times New Roman" w:cs="Times New Roman"/>
          <w:i/>
          <w:iCs/>
          <w:color w:val="000000"/>
          <w:sz w:val="16"/>
          <w:szCs w:val="16"/>
          <w:lang w:eastAsia="it-IT"/>
        </w:rPr>
        <w:instrText xml:space="preserve"> HYPERLINK "https://w2.vatican.va/content/john-paul-ii/it/apost_exhortations/documents/hf_jp-ii_exh_19811122_familiaris-consortio.html" </w:instrText>
      </w:r>
      <w:r w:rsidRPr="00CA743C">
        <w:rPr>
          <w:rFonts w:eastAsia="Times New Roman" w:cs="Times New Roman"/>
          <w:i/>
          <w:iCs/>
          <w:color w:val="000000"/>
          <w:sz w:val="16"/>
          <w:szCs w:val="16"/>
          <w:lang w:eastAsia="it-IT"/>
        </w:rPr>
        <w:fldChar w:fldCharType="separate"/>
      </w:r>
      <w:r w:rsidRPr="00CA743C">
        <w:rPr>
          <w:rFonts w:eastAsia="Times New Roman" w:cs="Times New Roman"/>
          <w:i/>
          <w:iCs/>
          <w:color w:val="000000"/>
          <w:sz w:val="16"/>
          <w:szCs w:val="16"/>
          <w:u w:val="single"/>
          <w:lang w:eastAsia="it-IT"/>
        </w:rPr>
        <w:t>Familiaris</w:t>
      </w:r>
      <w:proofErr w:type="spellEnd"/>
      <w:r w:rsidRPr="00CA743C">
        <w:rPr>
          <w:rFonts w:eastAsia="Times New Roman" w:cs="Times New Roman"/>
          <w:i/>
          <w:iCs/>
          <w:color w:val="000000"/>
          <w:sz w:val="16"/>
          <w:szCs w:val="16"/>
          <w:u w:val="single"/>
          <w:lang w:eastAsia="it-IT"/>
        </w:rPr>
        <w:t xml:space="preserve"> </w:t>
      </w:r>
      <w:proofErr w:type="spellStart"/>
      <w:r w:rsidRPr="00CA743C">
        <w:rPr>
          <w:rFonts w:eastAsia="Times New Roman" w:cs="Times New Roman"/>
          <w:i/>
          <w:iCs/>
          <w:color w:val="000000"/>
          <w:sz w:val="16"/>
          <w:szCs w:val="16"/>
          <w:u w:val="single"/>
          <w:lang w:eastAsia="it-IT"/>
        </w:rPr>
        <w:t>consortio</w:t>
      </w:r>
      <w:proofErr w:type="spellEnd"/>
      <w:r w:rsidRPr="00CA743C">
        <w:rPr>
          <w:rFonts w:eastAsia="Times New Roman" w:cs="Times New Roman"/>
          <w:i/>
          <w:iCs/>
          <w:color w:val="000000"/>
          <w:sz w:val="16"/>
          <w:szCs w:val="16"/>
          <w:lang w:eastAsia="it-IT"/>
        </w:rPr>
        <w:fldChar w:fldCharType="end"/>
      </w:r>
      <w:r w:rsidRPr="00CA743C">
        <w:rPr>
          <w:rFonts w:eastAsia="Times New Roman" w:cs="Times New Roman"/>
          <w:color w:val="000000"/>
          <w:sz w:val="16"/>
          <w:szCs w:val="16"/>
          <w:lang w:eastAsia="it-IT"/>
        </w:rPr>
        <w:t>, 13),</w:t>
      </w:r>
      <w:r w:rsidRPr="00895FD3">
        <w:rPr>
          <w:rFonts w:eastAsia="Times New Roman" w:cs="Times New Roman"/>
          <w:color w:val="000000"/>
          <w:szCs w:val="24"/>
          <w:lang w:eastAsia="it-IT"/>
        </w:rPr>
        <w:t xml:space="preserve"> ha descritto il modo in cui i coniugi, nel loro mutuo amore, ricevono il dono dello Spirito di Cristo e vivono la loro chiamata alla santità».</w:t>
      </w:r>
    </w:p>
    <w:p w:rsidR="00E03E76" w:rsidRDefault="00E03E76" w:rsidP="00986D21">
      <w:pPr>
        <w:shd w:val="clear" w:color="auto" w:fill="FFFFFF"/>
        <w:spacing w:line="240" w:lineRule="atLeast"/>
        <w:ind w:firstLine="851"/>
        <w:jc w:val="both"/>
        <w:rPr>
          <w:rFonts w:eastAsia="Times New Roman" w:cs="Times New Roman"/>
          <w:color w:val="000000"/>
          <w:szCs w:val="24"/>
          <w:lang w:eastAsia="it-IT"/>
        </w:rPr>
      </w:pPr>
      <w:r w:rsidRPr="00986D21">
        <w:rPr>
          <w:rFonts w:eastAsia="Times New Roman" w:cs="Times New Roman"/>
          <w:b/>
          <w:color w:val="000000"/>
          <w:szCs w:val="24"/>
          <w:lang w:eastAsia="it-IT"/>
        </w:rPr>
        <w:t>«</w:t>
      </w:r>
      <w:hyperlink r:id="rId10" w:history="1">
        <w:r w:rsidRPr="00986D21">
          <w:rPr>
            <w:rFonts w:eastAsia="Times New Roman" w:cs="Times New Roman"/>
            <w:b/>
            <w:color w:val="000000"/>
            <w:szCs w:val="24"/>
            <w:u w:val="single"/>
            <w:lang w:eastAsia="it-IT"/>
          </w:rPr>
          <w:t>Benedetto XVI</w:t>
        </w:r>
      </w:hyperlink>
      <w:r w:rsidRPr="00986D21">
        <w:rPr>
          <w:rFonts w:eastAsia="Times New Roman" w:cs="Times New Roman"/>
          <w:b/>
          <w:color w:val="000000"/>
          <w:szCs w:val="24"/>
          <w:lang w:eastAsia="it-IT"/>
        </w:rPr>
        <w:t>, nell’Enciclica </w:t>
      </w:r>
      <w:hyperlink r:id="rId11" w:history="1">
        <w:r w:rsidRPr="00986D21">
          <w:rPr>
            <w:rFonts w:eastAsia="Times New Roman" w:cs="Times New Roman"/>
            <w:b/>
            <w:i/>
            <w:iCs/>
            <w:color w:val="000000"/>
            <w:szCs w:val="24"/>
            <w:u w:val="single"/>
            <w:lang w:eastAsia="it-IT"/>
          </w:rPr>
          <w:t xml:space="preserve">Deus </w:t>
        </w:r>
        <w:proofErr w:type="spellStart"/>
        <w:r w:rsidRPr="00986D21">
          <w:rPr>
            <w:rFonts w:eastAsia="Times New Roman" w:cs="Times New Roman"/>
            <w:b/>
            <w:i/>
            <w:iCs/>
            <w:color w:val="000000"/>
            <w:szCs w:val="24"/>
            <w:u w:val="single"/>
            <w:lang w:eastAsia="it-IT"/>
          </w:rPr>
          <w:t>caritas</w:t>
        </w:r>
        <w:proofErr w:type="spellEnd"/>
        <w:r w:rsidRPr="00986D21">
          <w:rPr>
            <w:rFonts w:eastAsia="Times New Roman" w:cs="Times New Roman"/>
            <w:b/>
            <w:i/>
            <w:iCs/>
            <w:color w:val="000000"/>
            <w:szCs w:val="24"/>
            <w:u w:val="single"/>
            <w:lang w:eastAsia="it-IT"/>
          </w:rPr>
          <w:t xml:space="preserve"> est</w:t>
        </w:r>
      </w:hyperlink>
      <w:r w:rsidRPr="00895FD3">
        <w:rPr>
          <w:rFonts w:eastAsia="Times New Roman" w:cs="Times New Roman"/>
          <w:color w:val="000000"/>
          <w:szCs w:val="24"/>
          <w:lang w:eastAsia="it-IT"/>
        </w:rPr>
        <w:t>, ha ripreso il tema della verità dell’amore tra uomo e donna, che s’illumina pienamente solo alla luce dell’amore di Cristo crocifisso (cfr 2). Egli ribadisce come “il matrimonio basato su un amore esclusivo e definitivo diventa l’icona del rapporto di Dio con il suo popolo e viceversa: il modo di amare di Dio diventa la misura dell’amore umano” (11). Inoltre, nell’Enciclica </w:t>
      </w:r>
      <w:hyperlink r:id="rId12" w:history="1">
        <w:r w:rsidRPr="00986D21">
          <w:rPr>
            <w:rFonts w:eastAsia="Times New Roman" w:cs="Times New Roman"/>
            <w:b/>
            <w:i/>
            <w:iCs/>
            <w:color w:val="000000"/>
            <w:szCs w:val="24"/>
            <w:u w:val="single"/>
            <w:lang w:eastAsia="it-IT"/>
          </w:rPr>
          <w:t xml:space="preserve">Caritas in </w:t>
        </w:r>
        <w:proofErr w:type="spellStart"/>
        <w:r w:rsidRPr="00986D21">
          <w:rPr>
            <w:rFonts w:eastAsia="Times New Roman" w:cs="Times New Roman"/>
            <w:b/>
            <w:i/>
            <w:iCs/>
            <w:color w:val="000000"/>
            <w:szCs w:val="24"/>
            <w:u w:val="single"/>
            <w:lang w:eastAsia="it-IT"/>
          </w:rPr>
          <w:t>veritate</w:t>
        </w:r>
        <w:proofErr w:type="spellEnd"/>
      </w:hyperlink>
      <w:r w:rsidRPr="00986D21">
        <w:rPr>
          <w:rFonts w:eastAsia="Times New Roman" w:cs="Times New Roman"/>
          <w:b/>
          <w:color w:val="000000"/>
          <w:szCs w:val="24"/>
          <w:lang w:eastAsia="it-IT"/>
        </w:rPr>
        <w:t>,</w:t>
      </w:r>
      <w:r w:rsidRPr="00895FD3">
        <w:rPr>
          <w:rFonts w:eastAsia="Times New Roman" w:cs="Times New Roman"/>
          <w:color w:val="000000"/>
          <w:szCs w:val="24"/>
          <w:lang w:eastAsia="it-IT"/>
        </w:rPr>
        <w:t xml:space="preserve"> evidenzia l’importanza dell’amore come principio di vita nella società (cfr 44), luogo in cui s’impara l’esperienza del bene comune».</w:t>
      </w:r>
    </w:p>
    <w:p w:rsidR="0046690D" w:rsidRDefault="0046690D" w:rsidP="00986D21">
      <w:pPr>
        <w:shd w:val="clear" w:color="auto" w:fill="FFFFFF"/>
        <w:spacing w:line="240" w:lineRule="atLeast"/>
        <w:ind w:firstLine="851"/>
        <w:jc w:val="both"/>
        <w:rPr>
          <w:rFonts w:eastAsia="Times New Roman" w:cs="Times New Roman"/>
          <w:color w:val="000000"/>
          <w:szCs w:val="24"/>
          <w:lang w:eastAsia="it-IT"/>
        </w:rPr>
      </w:pPr>
    </w:p>
    <w:p w:rsidR="0046690D" w:rsidRDefault="0046690D" w:rsidP="0046690D">
      <w:pPr>
        <w:shd w:val="clear" w:color="auto" w:fill="FFFFFF"/>
        <w:spacing w:line="240" w:lineRule="atLeast"/>
        <w:jc w:val="both"/>
        <w:rPr>
          <w:rFonts w:eastAsia="Times New Roman" w:cs="Times New Roman"/>
          <w:b/>
          <w:color w:val="000000"/>
          <w:szCs w:val="24"/>
          <w:lang w:eastAsia="it-IT"/>
        </w:rPr>
      </w:pPr>
      <w:r>
        <w:rPr>
          <w:rFonts w:eastAsia="Times New Roman" w:cs="Times New Roman"/>
          <w:b/>
          <w:color w:val="000000"/>
          <w:szCs w:val="24"/>
          <w:lang w:eastAsia="it-IT"/>
        </w:rPr>
        <w:t>La Chiesa guida sicura nel cammino degli sposi</w:t>
      </w:r>
    </w:p>
    <w:p w:rsidR="0046690D" w:rsidRDefault="0046690D" w:rsidP="0046690D">
      <w:pPr>
        <w:shd w:val="clear" w:color="auto" w:fill="FFFFFF"/>
        <w:spacing w:line="240" w:lineRule="atLeast"/>
        <w:jc w:val="both"/>
        <w:rPr>
          <w:rFonts w:eastAsia="Times New Roman" w:cs="Times New Roman"/>
          <w:color w:val="000000"/>
          <w:szCs w:val="24"/>
          <w:lang w:eastAsia="it-IT"/>
        </w:rPr>
      </w:pPr>
      <w:r>
        <w:rPr>
          <w:rFonts w:eastAsia="Times New Roman" w:cs="Times New Roman"/>
          <w:b/>
          <w:color w:val="000000"/>
          <w:szCs w:val="24"/>
          <w:lang w:eastAsia="it-IT"/>
        </w:rPr>
        <w:tab/>
      </w:r>
      <w:r>
        <w:rPr>
          <w:rFonts w:eastAsia="Times New Roman" w:cs="Times New Roman"/>
          <w:color w:val="000000"/>
          <w:szCs w:val="24"/>
          <w:lang w:eastAsia="it-IT"/>
        </w:rPr>
        <w:t>La Chiesa, oltre al compito di illuminare la Parola di Dio e di renderla accessibile al popolo di Dio, ha l’altro compito, quello di illuminare la cultura e questo compito anche se spesso risulta sgradito a chi segue altri orientamenti è estremamente utile a chi vuole districarsi tra il groviglio di idee che i mezzi di comunicazione immettono a getto continuo, inventandosi nuovi modi di impostare la vita.</w:t>
      </w:r>
    </w:p>
    <w:p w:rsidR="00BC4F69" w:rsidRDefault="0046690D" w:rsidP="00BC4F69">
      <w:pPr>
        <w:shd w:val="clear" w:color="auto" w:fill="FFFFFF"/>
        <w:spacing w:line="240" w:lineRule="atLeast"/>
        <w:ind w:left="284" w:hanging="284"/>
        <w:jc w:val="both"/>
        <w:rPr>
          <w:rFonts w:eastAsia="Times New Roman" w:cs="Times New Roman"/>
          <w:bCs/>
          <w:color w:val="000000"/>
          <w:szCs w:val="24"/>
          <w:lang w:eastAsia="it-IT"/>
        </w:rPr>
      </w:pPr>
      <w:r>
        <w:rPr>
          <w:rFonts w:eastAsia="Times New Roman" w:cs="Times New Roman"/>
          <w:color w:val="000000"/>
          <w:szCs w:val="24"/>
          <w:lang w:eastAsia="it-IT"/>
        </w:rPr>
        <w:tab/>
      </w:r>
      <w:bookmarkStart w:id="2" w:name="Alcune_sfide_"/>
      <w:r w:rsidR="00BC4F69">
        <w:rPr>
          <w:rFonts w:eastAsia="Times New Roman" w:cs="Times New Roman"/>
          <w:color w:val="000000"/>
          <w:szCs w:val="24"/>
          <w:lang w:eastAsia="it-IT"/>
        </w:rPr>
        <w:tab/>
      </w:r>
      <w:r w:rsidR="00CA743C">
        <w:rPr>
          <w:rFonts w:eastAsia="Times New Roman" w:cs="Times New Roman"/>
          <w:color w:val="000000"/>
          <w:szCs w:val="24"/>
          <w:lang w:eastAsia="it-IT"/>
        </w:rPr>
        <w:t>Il Papa h</w:t>
      </w:r>
      <w:r w:rsidR="00BC4F69">
        <w:rPr>
          <w:rFonts w:eastAsia="Times New Roman" w:cs="Times New Roman"/>
          <w:color w:val="000000"/>
          <w:szCs w:val="24"/>
          <w:lang w:eastAsia="it-IT"/>
        </w:rPr>
        <w:t xml:space="preserve">a analizzato, </w:t>
      </w:r>
      <w:r w:rsidR="00BC4F69">
        <w:rPr>
          <w:rFonts w:eastAsia="Times New Roman" w:cs="Times New Roman"/>
          <w:b/>
          <w:bCs/>
          <w:color w:val="000000"/>
          <w:szCs w:val="24"/>
          <w:lang w:eastAsia="it-IT"/>
        </w:rPr>
        <w:t>al</w:t>
      </w:r>
      <w:r w:rsidR="00BC4F69" w:rsidRPr="00895FD3">
        <w:rPr>
          <w:rFonts w:eastAsia="Times New Roman" w:cs="Times New Roman"/>
          <w:b/>
          <w:bCs/>
          <w:color w:val="000000"/>
          <w:szCs w:val="24"/>
          <w:lang w:eastAsia="it-IT"/>
        </w:rPr>
        <w:t>cune sfide</w:t>
      </w:r>
      <w:bookmarkEnd w:id="2"/>
      <w:r w:rsidR="00BC4F69">
        <w:rPr>
          <w:rFonts w:eastAsia="Times New Roman" w:cs="Times New Roman"/>
          <w:bCs/>
          <w:color w:val="000000"/>
          <w:szCs w:val="24"/>
          <w:lang w:eastAsia="it-IT"/>
        </w:rPr>
        <w:t xml:space="preserve"> che la famiglia è chiamata ad affrontare, individuando:</w:t>
      </w:r>
    </w:p>
    <w:p w:rsidR="00BC4F69" w:rsidRDefault="00BC4F69" w:rsidP="00CA743C">
      <w:pPr>
        <w:pStyle w:val="Paragrafoelenco"/>
        <w:numPr>
          <w:ilvl w:val="0"/>
          <w:numId w:val="1"/>
        </w:numPr>
        <w:shd w:val="clear" w:color="auto" w:fill="FFFFFF"/>
        <w:spacing w:line="240" w:lineRule="atLeast"/>
        <w:ind w:left="284" w:hanging="284"/>
        <w:jc w:val="both"/>
        <w:rPr>
          <w:rFonts w:eastAsia="Times New Roman" w:cs="Times New Roman"/>
          <w:color w:val="000000"/>
          <w:szCs w:val="24"/>
          <w:lang w:eastAsia="it-IT"/>
        </w:rPr>
      </w:pPr>
      <w:r w:rsidRPr="00CA743C">
        <w:rPr>
          <w:rFonts w:eastAsia="Times New Roman" w:cs="Times New Roman"/>
          <w:b/>
          <w:color w:val="000000"/>
          <w:szCs w:val="24"/>
          <w:lang w:eastAsia="it-IT"/>
        </w:rPr>
        <w:t>La funzione educativa</w:t>
      </w:r>
      <w:r>
        <w:rPr>
          <w:rFonts w:eastAsia="Times New Roman" w:cs="Times New Roman"/>
          <w:color w:val="000000"/>
          <w:szCs w:val="24"/>
          <w:lang w:eastAsia="it-IT"/>
        </w:rPr>
        <w:t>, resa difficile anche dallo stress del lavoro anche femminile, che rende difficile la trasmissione della fede alle nuove generazioni, non c’è nemmeno il tempo di mangiare insieme e cresce l’ansia per il futuro che impedisce di condividere il presente.</w:t>
      </w:r>
    </w:p>
    <w:p w:rsidR="008F7684" w:rsidRDefault="00BC4F69" w:rsidP="00CA743C">
      <w:pPr>
        <w:pStyle w:val="Paragrafoelenco"/>
        <w:numPr>
          <w:ilvl w:val="0"/>
          <w:numId w:val="1"/>
        </w:numPr>
        <w:shd w:val="clear" w:color="auto" w:fill="FFFFFF"/>
        <w:spacing w:line="240" w:lineRule="atLeast"/>
        <w:ind w:left="284" w:hanging="284"/>
        <w:jc w:val="both"/>
        <w:rPr>
          <w:rFonts w:eastAsia="Times New Roman" w:cs="Times New Roman"/>
          <w:color w:val="000000"/>
          <w:szCs w:val="24"/>
          <w:lang w:eastAsia="it-IT"/>
        </w:rPr>
      </w:pPr>
      <w:r w:rsidRPr="008F7684">
        <w:rPr>
          <w:rFonts w:eastAsia="Times New Roman" w:cs="Times New Roman"/>
          <w:color w:val="000000"/>
          <w:szCs w:val="24"/>
          <w:lang w:eastAsia="it-IT"/>
        </w:rPr>
        <w:t xml:space="preserve">Altra piaga è </w:t>
      </w:r>
      <w:r w:rsidRPr="008F7684">
        <w:rPr>
          <w:rFonts w:eastAsia="Times New Roman" w:cs="Times New Roman"/>
          <w:b/>
          <w:color w:val="000000"/>
          <w:szCs w:val="24"/>
          <w:lang w:eastAsia="it-IT"/>
        </w:rPr>
        <w:t xml:space="preserve">la droga, a cui possiamo aggiungere l’alcoolismo, il gioco ed altre dipendenze, </w:t>
      </w:r>
      <w:r w:rsidRPr="008F7684">
        <w:rPr>
          <w:rFonts w:eastAsia="Times New Roman" w:cs="Times New Roman"/>
          <w:color w:val="000000"/>
          <w:szCs w:val="24"/>
          <w:lang w:eastAsia="it-IT"/>
        </w:rPr>
        <w:t xml:space="preserve"> che minano la serenità familiare</w:t>
      </w:r>
      <w:r w:rsidR="008F7684" w:rsidRPr="008F7684">
        <w:rPr>
          <w:rFonts w:eastAsia="Times New Roman" w:cs="Times New Roman"/>
          <w:color w:val="000000"/>
          <w:szCs w:val="24"/>
          <w:lang w:eastAsia="it-IT"/>
        </w:rPr>
        <w:t>. Notiamo le gravi conseguenze di questa rottura in famiglie distrutte, figli sradicati, anziani abbandonati, bambini orfani di genitori vivi, adolescenti e giovani disorientati e senza regole».</w:t>
      </w:r>
      <w:hyperlink r:id="rId13" w:anchor="_ftn38" w:tooltip="" w:history="1">
        <w:r w:rsidR="008F7684" w:rsidRPr="008F7684">
          <w:rPr>
            <w:rFonts w:eastAsia="Times New Roman" w:cs="Times New Roman"/>
            <w:color w:val="000000"/>
            <w:szCs w:val="24"/>
            <w:u w:val="single"/>
            <w:lang w:eastAsia="it-IT"/>
          </w:rPr>
          <w:t>[</w:t>
        </w:r>
      </w:hyperlink>
      <w:bookmarkStart w:id="3" w:name="51"/>
    </w:p>
    <w:bookmarkEnd w:id="3"/>
    <w:p w:rsidR="008F7684" w:rsidRDefault="00CA743C" w:rsidP="00BC4F69">
      <w:pPr>
        <w:pStyle w:val="Paragrafoelenco"/>
        <w:numPr>
          <w:ilvl w:val="0"/>
          <w:numId w:val="1"/>
        </w:numPr>
        <w:shd w:val="clear" w:color="auto" w:fill="FFFFFF"/>
        <w:spacing w:line="240" w:lineRule="atLeast"/>
        <w:ind w:left="284" w:hanging="284"/>
        <w:jc w:val="both"/>
        <w:rPr>
          <w:rFonts w:eastAsia="Times New Roman" w:cs="Times New Roman"/>
          <w:color w:val="000000"/>
          <w:szCs w:val="24"/>
          <w:lang w:eastAsia="it-IT"/>
        </w:rPr>
      </w:pPr>
      <w:r w:rsidRPr="00CA743C">
        <w:rPr>
          <w:rFonts w:eastAsia="Times New Roman" w:cs="Times New Roman"/>
          <w:b/>
          <w:color w:val="000000"/>
          <w:szCs w:val="24"/>
          <w:lang w:eastAsia="it-IT"/>
        </w:rPr>
        <w:t>L</w:t>
      </w:r>
      <w:r w:rsidR="00BC4F69" w:rsidRPr="00CA743C">
        <w:rPr>
          <w:rFonts w:eastAsia="Times New Roman" w:cs="Times New Roman"/>
          <w:b/>
          <w:color w:val="000000"/>
          <w:szCs w:val="24"/>
          <w:lang w:eastAsia="it-IT"/>
        </w:rPr>
        <w:t>a tossicodipendenza</w:t>
      </w:r>
      <w:r>
        <w:rPr>
          <w:rFonts w:eastAsia="Times New Roman" w:cs="Times New Roman"/>
          <w:b/>
          <w:color w:val="000000"/>
          <w:szCs w:val="24"/>
          <w:lang w:eastAsia="it-IT"/>
        </w:rPr>
        <w:t>,</w:t>
      </w:r>
      <w:r w:rsidR="00BC4F69" w:rsidRPr="008F7684">
        <w:rPr>
          <w:rFonts w:eastAsia="Times New Roman" w:cs="Times New Roman"/>
          <w:color w:val="000000"/>
          <w:szCs w:val="24"/>
          <w:lang w:eastAsia="it-IT"/>
        </w:rPr>
        <w:t xml:space="preserve"> una delle piaghe della nostra epoca, che fa soffrire molte famiglie, e non di rado finisce per distruggerle. Qualcosa di simile succede con </w:t>
      </w:r>
      <w:r w:rsidR="00BC4F69" w:rsidRPr="00CA743C">
        <w:rPr>
          <w:rFonts w:eastAsia="Times New Roman" w:cs="Times New Roman"/>
          <w:b/>
          <w:color w:val="000000"/>
          <w:szCs w:val="24"/>
          <w:lang w:eastAsia="it-IT"/>
        </w:rPr>
        <w:t>l’alcolismo, il gioco e altre dipendenze.</w:t>
      </w:r>
      <w:r w:rsidR="00BC4F69" w:rsidRPr="008F7684">
        <w:rPr>
          <w:rFonts w:eastAsia="Times New Roman" w:cs="Times New Roman"/>
          <w:color w:val="000000"/>
          <w:szCs w:val="24"/>
          <w:lang w:eastAsia="it-IT"/>
        </w:rPr>
        <w:t xml:space="preserve"> La famiglia potrebbe essere il luogo della prevenzione e delle buone regole, ma la società e la politica non arrivano a capire che una famiglia a rischio «perde la capacità di reazione per aiutare i suoi membri […], </w:t>
      </w:r>
    </w:p>
    <w:p w:rsidR="008F7684" w:rsidRDefault="008F7684" w:rsidP="00BC4F69">
      <w:pPr>
        <w:pStyle w:val="Paragrafoelenco"/>
        <w:numPr>
          <w:ilvl w:val="0"/>
          <w:numId w:val="1"/>
        </w:numPr>
        <w:shd w:val="clear" w:color="auto" w:fill="FFFFFF"/>
        <w:spacing w:line="240" w:lineRule="atLeast"/>
        <w:ind w:left="284" w:hanging="284"/>
        <w:jc w:val="both"/>
        <w:rPr>
          <w:rFonts w:eastAsia="Times New Roman" w:cs="Times New Roman"/>
          <w:color w:val="000000"/>
          <w:szCs w:val="24"/>
          <w:lang w:eastAsia="it-IT"/>
        </w:rPr>
      </w:pPr>
      <w:r>
        <w:rPr>
          <w:rFonts w:eastAsia="Times New Roman" w:cs="Times New Roman"/>
          <w:color w:val="000000"/>
          <w:szCs w:val="24"/>
          <w:lang w:eastAsia="it-IT"/>
        </w:rPr>
        <w:t>C</w:t>
      </w:r>
      <w:r w:rsidRPr="008F7684">
        <w:rPr>
          <w:rFonts w:eastAsia="Times New Roman" w:cs="Times New Roman"/>
          <w:color w:val="000000"/>
          <w:szCs w:val="24"/>
          <w:lang w:eastAsia="it-IT"/>
        </w:rPr>
        <w:t xml:space="preserve">i sono </w:t>
      </w:r>
      <w:r>
        <w:rPr>
          <w:rFonts w:eastAsia="Times New Roman" w:cs="Times New Roman"/>
          <w:color w:val="000000"/>
          <w:szCs w:val="24"/>
          <w:lang w:eastAsia="it-IT"/>
        </w:rPr>
        <w:t xml:space="preserve">inoltre </w:t>
      </w:r>
      <w:r w:rsidRPr="008F7684">
        <w:rPr>
          <w:rFonts w:eastAsia="Times New Roman" w:cs="Times New Roman"/>
          <w:color w:val="000000"/>
          <w:szCs w:val="24"/>
          <w:lang w:eastAsia="it-IT"/>
        </w:rPr>
        <w:t xml:space="preserve">tristi situazioni di </w:t>
      </w:r>
      <w:r w:rsidRPr="008F7684">
        <w:rPr>
          <w:rFonts w:eastAsia="Times New Roman" w:cs="Times New Roman"/>
          <w:b/>
          <w:color w:val="000000"/>
          <w:szCs w:val="24"/>
          <w:lang w:eastAsia="it-IT"/>
        </w:rPr>
        <w:t>violenza familiare</w:t>
      </w:r>
      <w:r w:rsidRPr="008F7684">
        <w:rPr>
          <w:rFonts w:eastAsia="Times New Roman" w:cs="Times New Roman"/>
          <w:color w:val="000000"/>
          <w:szCs w:val="24"/>
          <w:lang w:eastAsia="it-IT"/>
        </w:rPr>
        <w:t xml:space="preserve"> che sono terreno fertile per nuove forme di aggressività sociale, perché «le relazioni familiari spiegano anche la predisposizione a una personalità violenta. Le famiglie che influiscono in tal senso sono quelle che mancano di comunicazione; quelle in cui predominano atteggiamenti difensivi e i membri non si appoggiano tra loro; in cui non ci sono attività familiari che favoriscano la partecipazione; in cui le relazioni dei genitori tra loro sono spesso conflittuali e violente, e quelle genitori-figli si caratterizzano per atteggiamenti ostili. </w:t>
      </w:r>
    </w:p>
    <w:p w:rsidR="00BC4F69" w:rsidRDefault="008F7684" w:rsidP="008F7684">
      <w:pPr>
        <w:shd w:val="clear" w:color="auto" w:fill="FFFFFF"/>
        <w:spacing w:line="240" w:lineRule="atLeast"/>
        <w:ind w:firstLine="851"/>
        <w:jc w:val="both"/>
        <w:rPr>
          <w:rFonts w:eastAsia="Times New Roman" w:cs="Times New Roman"/>
          <w:color w:val="000000"/>
          <w:szCs w:val="24"/>
          <w:lang w:eastAsia="it-IT"/>
        </w:rPr>
      </w:pPr>
      <w:r>
        <w:rPr>
          <w:rFonts w:eastAsia="Times New Roman" w:cs="Times New Roman"/>
          <w:color w:val="000000"/>
          <w:szCs w:val="24"/>
          <w:lang w:eastAsia="it-IT"/>
        </w:rPr>
        <w:t xml:space="preserve">Queste ed altre sono situazioni che la Chiesa prende in esame e suggerisce rimedi o addirittura </w:t>
      </w:r>
      <w:r w:rsidRPr="00CA743C">
        <w:rPr>
          <w:rFonts w:eastAsia="Times New Roman" w:cs="Times New Roman"/>
          <w:b/>
          <w:color w:val="000000"/>
          <w:szCs w:val="24"/>
          <w:lang w:eastAsia="it-IT"/>
        </w:rPr>
        <w:t>fa opera di supplenza</w:t>
      </w:r>
      <w:r>
        <w:rPr>
          <w:rFonts w:eastAsia="Times New Roman" w:cs="Times New Roman"/>
          <w:color w:val="000000"/>
          <w:szCs w:val="24"/>
          <w:lang w:eastAsia="it-IT"/>
        </w:rPr>
        <w:t xml:space="preserve"> dove lo Stato è assente. Ma n</w:t>
      </w:r>
      <w:r w:rsidR="00BC4F69" w:rsidRPr="00895FD3">
        <w:rPr>
          <w:rFonts w:eastAsia="Times New Roman" w:cs="Times New Roman"/>
          <w:color w:val="000000"/>
          <w:szCs w:val="24"/>
          <w:lang w:eastAsia="it-IT"/>
        </w:rPr>
        <w:t xml:space="preserve">essuno può pensare che indebolire la famiglia come società naturale fondata sul matrimonio sia qualcosa che giova alla società. Accade il contrario: pregiudica la maturazione delle persone, la cura dei valori comunitari e lo sviluppo etico delle città e dei villaggi. Non si avverte più con chiarezza che solo l’unione esclusiva e indissolubile tra un uomo e una donna svolge una funzione sociale piena, essendo un impegno stabile e rendendo possibile la fecondità. Dobbiamo riconoscere la grande varietà di situazioni familiari che possono offrire una certa regola di vita, ma </w:t>
      </w:r>
      <w:r w:rsidR="00BC4F69" w:rsidRPr="008F7684">
        <w:rPr>
          <w:rFonts w:eastAsia="Times New Roman" w:cs="Times New Roman"/>
          <w:b/>
          <w:color w:val="000000"/>
          <w:szCs w:val="24"/>
          <w:lang w:eastAsia="it-IT"/>
        </w:rPr>
        <w:t>le unioni di fatto o tra persone dello stesso sesso, per esempio, non si possono equiparare semplicisticamente al matrimonio</w:t>
      </w:r>
      <w:r w:rsidR="00BC4F69" w:rsidRPr="00895FD3">
        <w:rPr>
          <w:rFonts w:eastAsia="Times New Roman" w:cs="Times New Roman"/>
          <w:color w:val="000000"/>
          <w:szCs w:val="24"/>
          <w:lang w:eastAsia="it-IT"/>
        </w:rPr>
        <w:t>. Nessuna unione precaria o chiusa alla trasmissione della vita ci assicura il futuro della società. Ma chi si occupa oggi di sostenere i coniugi, di aiutarli a superare i rischi che li minacciano, di accompagnarli nel loro ruolo educativo, di stimolare la stabilità dell’unione coniugale?</w:t>
      </w:r>
    </w:p>
    <w:p w:rsidR="008F7684" w:rsidRDefault="008F7684" w:rsidP="008F7684">
      <w:pPr>
        <w:shd w:val="clear" w:color="auto" w:fill="FFFFFF"/>
        <w:spacing w:line="240" w:lineRule="atLeast"/>
        <w:ind w:firstLine="851"/>
        <w:jc w:val="both"/>
        <w:rPr>
          <w:rFonts w:eastAsia="Times New Roman" w:cs="Times New Roman"/>
          <w:color w:val="000000"/>
          <w:szCs w:val="24"/>
          <w:lang w:eastAsia="it-IT"/>
        </w:rPr>
      </w:pPr>
    </w:p>
    <w:p w:rsidR="00CA743C" w:rsidRPr="00CA743C" w:rsidRDefault="00CA743C" w:rsidP="008F7684">
      <w:pPr>
        <w:shd w:val="clear" w:color="auto" w:fill="FFFFFF"/>
        <w:spacing w:line="240" w:lineRule="atLeast"/>
        <w:ind w:firstLine="851"/>
        <w:jc w:val="both"/>
        <w:rPr>
          <w:rFonts w:eastAsia="Times New Roman" w:cs="Times New Roman"/>
          <w:b/>
          <w:color w:val="000000"/>
          <w:szCs w:val="24"/>
          <w:lang w:eastAsia="it-IT"/>
        </w:rPr>
      </w:pPr>
      <w:r>
        <w:rPr>
          <w:rFonts w:eastAsia="Times New Roman" w:cs="Times New Roman"/>
          <w:b/>
          <w:color w:val="000000"/>
          <w:szCs w:val="24"/>
          <w:lang w:eastAsia="it-IT"/>
        </w:rPr>
        <w:t>Impegniamoci a sostenere la famiglia fondata sul matrimonio sacramento.</w:t>
      </w:r>
    </w:p>
    <w:sectPr w:rsidR="00CA743C" w:rsidRPr="00CA743C"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9693D"/>
    <w:multiLevelType w:val="hybridMultilevel"/>
    <w:tmpl w:val="505686B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1A2137"/>
    <w:rsid w:val="000E2562"/>
    <w:rsid w:val="00132410"/>
    <w:rsid w:val="001A2137"/>
    <w:rsid w:val="001F59E2"/>
    <w:rsid w:val="00231E4A"/>
    <w:rsid w:val="0024271F"/>
    <w:rsid w:val="002C0C58"/>
    <w:rsid w:val="00337142"/>
    <w:rsid w:val="003808A9"/>
    <w:rsid w:val="003F623B"/>
    <w:rsid w:val="00437F88"/>
    <w:rsid w:val="0046690D"/>
    <w:rsid w:val="00557456"/>
    <w:rsid w:val="006D4271"/>
    <w:rsid w:val="00812D3B"/>
    <w:rsid w:val="008B08A4"/>
    <w:rsid w:val="008F7684"/>
    <w:rsid w:val="00921881"/>
    <w:rsid w:val="00975199"/>
    <w:rsid w:val="00986D21"/>
    <w:rsid w:val="009930C2"/>
    <w:rsid w:val="00A92118"/>
    <w:rsid w:val="00AF6C70"/>
    <w:rsid w:val="00BC4F69"/>
    <w:rsid w:val="00C02A55"/>
    <w:rsid w:val="00C56D01"/>
    <w:rsid w:val="00C80230"/>
    <w:rsid w:val="00CA743C"/>
    <w:rsid w:val="00D76BB1"/>
    <w:rsid w:val="00DF1F31"/>
    <w:rsid w:val="00E03E76"/>
    <w:rsid w:val="00E738BD"/>
    <w:rsid w:val="00F019C5"/>
    <w:rsid w:val="00FA6B0F"/>
    <w:rsid w:val="00FC3A4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C4F6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2.vatican.va/content/john-paul-ii/it.html" TargetMode="External"/><Relationship Id="rId13" Type="http://schemas.openxmlformats.org/officeDocument/2006/relationships/hyperlink" Target="http://w2.vatican.va/content/francesco/it/apost_exhortations/documents/papa-francesco_esortazione-ap_20160319_amoris-laetitia.html" TargetMode="External"/><Relationship Id="rId3" Type="http://schemas.openxmlformats.org/officeDocument/2006/relationships/settings" Target="settings.xml"/><Relationship Id="rId7" Type="http://schemas.openxmlformats.org/officeDocument/2006/relationships/hyperlink" Target="http://w2.vatican.va/content/paul-vi/it.html" TargetMode="External"/><Relationship Id="rId12" Type="http://schemas.openxmlformats.org/officeDocument/2006/relationships/hyperlink" Target="http://w2.vatican.va/content/benedict-xvi/it/encyclicals/documents/hf_ben-xvi_enc_20090629_caritas-in-veritate.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atican.va/archive/hist_councils/ii_vatican_council/documents/vat-ii_const_19641121_lumen-gentium_it.html" TargetMode="External"/><Relationship Id="rId11" Type="http://schemas.openxmlformats.org/officeDocument/2006/relationships/hyperlink" Target="http://w2.vatican.va/content/benedict-xvi/it/encyclicals/documents/hf_ben-xvi_enc_20051225_deus-caritas-est.html" TargetMode="External"/><Relationship Id="rId5" Type="http://schemas.openxmlformats.org/officeDocument/2006/relationships/hyperlink" Target="http://www.vatican.va/archive/hist_councils/ii_vatican_council/index_it.htm" TargetMode="External"/><Relationship Id="rId15" Type="http://schemas.openxmlformats.org/officeDocument/2006/relationships/theme" Target="theme/theme1.xml"/><Relationship Id="rId10" Type="http://schemas.openxmlformats.org/officeDocument/2006/relationships/hyperlink" Target="http://w2.vatican.va/content/benedict-xvi/it.html" TargetMode="External"/><Relationship Id="rId4" Type="http://schemas.openxmlformats.org/officeDocument/2006/relationships/webSettings" Target="webSettings.xml"/><Relationship Id="rId9" Type="http://schemas.openxmlformats.org/officeDocument/2006/relationships/hyperlink" Target="https://w2.vatican.va/content/john-paul-ii/it/letters/1994/documents/hf_jp-ii_let_02021994_families.html"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2794</Words>
  <Characters>15929</Characters>
  <Application>Microsoft Office Word</Application>
  <DocSecurity>0</DocSecurity>
  <Lines>132</Lines>
  <Paragraphs>37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18686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2016-07-28T19:14:00Z</dcterms:created>
  <dcterms:modified xsi:type="dcterms:W3CDTF">2016-07-28T19:14:00Z</dcterms:modified>
</cp:coreProperties>
</file>